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DD" w:rsidRPr="008F4CDD" w:rsidRDefault="008F4CDD" w:rsidP="008F4CDD">
      <w:pPr>
        <w:spacing w:line="216" w:lineRule="auto"/>
        <w:jc w:val="center"/>
        <w:rPr>
          <w:b/>
          <w:noProof/>
          <w:sz w:val="28"/>
          <w:szCs w:val="28"/>
        </w:rPr>
      </w:pPr>
      <w:r w:rsidRPr="008F4CDD">
        <w:rPr>
          <w:noProof/>
          <w:sz w:val="28"/>
          <w:szCs w:val="28"/>
        </w:rPr>
        <w:drawing>
          <wp:inline distT="0" distB="0" distL="0" distR="0">
            <wp:extent cx="999083" cy="99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58" cy="99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DD" w:rsidRPr="008F4CDD" w:rsidRDefault="008F4CDD" w:rsidP="008F4CDD">
      <w:pPr>
        <w:spacing w:line="216" w:lineRule="auto"/>
        <w:jc w:val="center"/>
        <w:rPr>
          <w:b/>
          <w:noProof/>
          <w:sz w:val="28"/>
          <w:szCs w:val="28"/>
        </w:rPr>
      </w:pPr>
      <w:r w:rsidRPr="008F4CDD">
        <w:rPr>
          <w:b/>
          <w:noProof/>
          <w:sz w:val="28"/>
          <w:szCs w:val="28"/>
        </w:rPr>
        <w:t xml:space="preserve">МЕСТНАЯ АДМИНИСТРАЦИЯ  </w:t>
      </w:r>
    </w:p>
    <w:p w:rsidR="008F4CDD" w:rsidRPr="008F4CDD" w:rsidRDefault="008F4CDD" w:rsidP="008F4CDD">
      <w:pPr>
        <w:spacing w:line="216" w:lineRule="auto"/>
        <w:jc w:val="center"/>
        <w:rPr>
          <w:b/>
          <w:noProof/>
          <w:sz w:val="28"/>
          <w:szCs w:val="28"/>
        </w:rPr>
      </w:pPr>
      <w:r w:rsidRPr="008F4CDD">
        <w:rPr>
          <w:b/>
          <w:noProof/>
          <w:sz w:val="28"/>
          <w:szCs w:val="28"/>
        </w:rPr>
        <w:t>ВНУТРИГОРОДСКОГО МУНИЦИПАЛЬНОГО ОБРАЗОВАНИЯ</w:t>
      </w:r>
    </w:p>
    <w:p w:rsidR="008F4CDD" w:rsidRPr="008F4CDD" w:rsidRDefault="008F4CDD" w:rsidP="008F4CDD">
      <w:pPr>
        <w:spacing w:line="216" w:lineRule="auto"/>
        <w:jc w:val="center"/>
        <w:rPr>
          <w:b/>
          <w:noProof/>
          <w:sz w:val="28"/>
          <w:szCs w:val="28"/>
        </w:rPr>
      </w:pPr>
      <w:r w:rsidRPr="008F4CDD">
        <w:rPr>
          <w:b/>
          <w:noProof/>
          <w:sz w:val="28"/>
          <w:szCs w:val="28"/>
        </w:rPr>
        <w:t xml:space="preserve">ГОРОДА СЕВАСТОПОЛЯ </w:t>
      </w:r>
    </w:p>
    <w:p w:rsidR="008F4CDD" w:rsidRPr="008F4CDD" w:rsidRDefault="008F4CDD" w:rsidP="008F4CDD">
      <w:pPr>
        <w:spacing w:line="216" w:lineRule="auto"/>
        <w:jc w:val="center"/>
        <w:rPr>
          <w:b/>
          <w:noProof/>
          <w:sz w:val="28"/>
          <w:szCs w:val="28"/>
        </w:rPr>
      </w:pPr>
      <w:r w:rsidRPr="008F4CDD">
        <w:rPr>
          <w:b/>
          <w:noProof/>
          <w:sz w:val="28"/>
          <w:szCs w:val="28"/>
        </w:rPr>
        <w:t>ГАГАРИНСКИЙ МУНИЦИПАЛЬНЫЙ ОКРУГ</w:t>
      </w:r>
    </w:p>
    <w:p w:rsidR="008F4CDD" w:rsidRPr="008F4CDD" w:rsidRDefault="00D9672A" w:rsidP="008F4CDD">
      <w:pPr>
        <w:spacing w:line="21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9525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DEF3DF" id="Прямая соединительная линия 3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862262" id="Прямая соединительная линия 3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F4CDD" w:rsidRPr="008F4CDD" w:rsidRDefault="008F4CDD" w:rsidP="008F4CDD">
      <w:pPr>
        <w:spacing w:line="216" w:lineRule="auto"/>
        <w:jc w:val="center"/>
        <w:rPr>
          <w:b/>
          <w:noProof/>
          <w:sz w:val="28"/>
          <w:szCs w:val="28"/>
        </w:rPr>
      </w:pPr>
      <w:r w:rsidRPr="008F4CDD">
        <w:rPr>
          <w:b/>
          <w:noProof/>
          <w:sz w:val="28"/>
          <w:szCs w:val="28"/>
        </w:rPr>
        <w:t>ПОСТАНОВЛЕНИЕ</w:t>
      </w:r>
    </w:p>
    <w:p w:rsidR="008F4CDD" w:rsidRPr="008F4CDD" w:rsidRDefault="008F4CDD" w:rsidP="008F4CDD">
      <w:pPr>
        <w:spacing w:line="216" w:lineRule="auto"/>
        <w:jc w:val="center"/>
        <w:rPr>
          <w:b/>
          <w:noProof/>
          <w:sz w:val="28"/>
          <w:szCs w:val="28"/>
        </w:rPr>
      </w:pPr>
    </w:p>
    <w:p w:rsidR="00B455AD" w:rsidRDefault="00D9672A" w:rsidP="008F4CDD">
      <w:pPr>
        <w:spacing w:line="21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«02</w:t>
      </w:r>
      <w:r w:rsidR="008F4CDD" w:rsidRPr="008F4CDD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>апреля</w:t>
      </w:r>
      <w:r w:rsidR="008F4CDD" w:rsidRPr="008F4CDD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="008F4CDD" w:rsidRPr="008F4CDD">
        <w:rPr>
          <w:noProof/>
          <w:sz w:val="28"/>
          <w:szCs w:val="28"/>
        </w:rPr>
        <w:t xml:space="preserve"> года                                                        № </w:t>
      </w:r>
      <w:r>
        <w:rPr>
          <w:noProof/>
          <w:sz w:val="28"/>
          <w:szCs w:val="28"/>
        </w:rPr>
        <w:t>08</w:t>
      </w:r>
      <w:r w:rsidR="008F4CDD" w:rsidRPr="008F4CDD">
        <w:rPr>
          <w:noProof/>
          <w:sz w:val="28"/>
          <w:szCs w:val="28"/>
        </w:rPr>
        <w:t xml:space="preserve"> - ПМА</w:t>
      </w:r>
    </w:p>
    <w:p w:rsidR="008F4CDD" w:rsidRDefault="008F4CDD" w:rsidP="008F4CDD">
      <w:pPr>
        <w:spacing w:line="216" w:lineRule="auto"/>
        <w:jc w:val="center"/>
      </w:pPr>
    </w:p>
    <w:p w:rsidR="00B455AD" w:rsidRDefault="00B455AD" w:rsidP="0066788F">
      <w:pPr>
        <w:jc w:val="center"/>
        <w:rPr>
          <w:b/>
          <w:sz w:val="28"/>
          <w:szCs w:val="28"/>
        </w:rPr>
      </w:pPr>
      <w:bookmarkStart w:id="0" w:name="OLE_LINK1"/>
      <w:bookmarkStart w:id="1" w:name="_GoBack"/>
      <w:r w:rsidRPr="0037582F">
        <w:rPr>
          <w:b/>
          <w:sz w:val="28"/>
          <w:szCs w:val="28"/>
        </w:rPr>
        <w:t>О</w:t>
      </w:r>
      <w:r w:rsidR="00753DA1" w:rsidRPr="0037582F">
        <w:rPr>
          <w:b/>
          <w:sz w:val="28"/>
          <w:szCs w:val="28"/>
        </w:rPr>
        <w:t xml:space="preserve">б </w:t>
      </w:r>
      <w:r w:rsidRPr="0037582F">
        <w:rPr>
          <w:b/>
          <w:sz w:val="28"/>
          <w:szCs w:val="28"/>
        </w:rPr>
        <w:t xml:space="preserve">утверждении </w:t>
      </w:r>
      <w:r w:rsidR="000834E6" w:rsidRPr="000834E6">
        <w:rPr>
          <w:b/>
          <w:sz w:val="28"/>
          <w:szCs w:val="28"/>
        </w:rPr>
        <w:t xml:space="preserve">нормативных затрат на обеспечение функций </w:t>
      </w:r>
      <w:r w:rsidR="008F4CDD" w:rsidRPr="008F4CDD">
        <w:rPr>
          <w:b/>
          <w:sz w:val="28"/>
          <w:szCs w:val="28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bookmarkEnd w:id="0"/>
    </w:p>
    <w:bookmarkEnd w:id="1"/>
    <w:p w:rsidR="00B415C3" w:rsidRDefault="00B415C3" w:rsidP="0066788F">
      <w:pPr>
        <w:jc w:val="center"/>
        <w:rPr>
          <w:sz w:val="28"/>
          <w:szCs w:val="28"/>
        </w:rPr>
      </w:pPr>
    </w:p>
    <w:p w:rsidR="0037582F" w:rsidRPr="002807D8" w:rsidRDefault="00B455AD" w:rsidP="002807D8">
      <w:pPr>
        <w:pStyle w:val="1"/>
        <w:ind w:firstLine="709"/>
        <w:jc w:val="both"/>
        <w:rPr>
          <w:rFonts w:cs="Calibri"/>
          <w:b w:val="0"/>
          <w:i w:val="0"/>
          <w:sz w:val="28"/>
          <w:szCs w:val="28"/>
          <w:lang w:val="ru-RU"/>
        </w:rPr>
      </w:pP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7" w:history="1"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>част</w:t>
        </w:r>
        <w:r w:rsidR="00A400B9">
          <w:rPr>
            <w:rFonts w:cs="Calibri"/>
            <w:b w:val="0"/>
            <w:i w:val="0"/>
            <w:sz w:val="28"/>
            <w:szCs w:val="28"/>
            <w:lang w:val="ru-RU"/>
          </w:rPr>
          <w:t>ью 5</w:t>
        </w:r>
        <w:r w:rsidRPr="009E2AAB">
          <w:rPr>
            <w:rFonts w:cs="Calibri"/>
            <w:b w:val="0"/>
            <w:i w:val="0"/>
            <w:sz w:val="28"/>
            <w:szCs w:val="28"/>
            <w:lang w:val="ru-RU"/>
          </w:rPr>
          <w:t xml:space="preserve"> статьи 19</w:t>
        </w:r>
      </w:hyperlink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Федерального закона от 05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апреля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2013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2807D8">
        <w:rPr>
          <w:rFonts w:cs="Calibri"/>
          <w:b w:val="0"/>
          <w:i w:val="0"/>
          <w:sz w:val="28"/>
          <w:szCs w:val="28"/>
          <w:lang w:val="ru-RU"/>
        </w:rPr>
        <w:t>№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44-ФЗ 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«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8B3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hyperlink r:id="rId8" w:history="1">
        <w:r w:rsidR="000834E6" w:rsidRPr="009E2AAB">
          <w:rPr>
            <w:rFonts w:cs="Calibri"/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="000834E6" w:rsidRPr="009E2AAB">
        <w:rPr>
          <w:rFonts w:cs="Calibri"/>
          <w:b w:val="0"/>
          <w:i w:val="0"/>
          <w:sz w:val="28"/>
          <w:szCs w:val="28"/>
          <w:lang w:val="ru-RU"/>
        </w:rPr>
        <w:t xml:space="preserve"> Правительства Российской Федерации от </w:t>
      </w:r>
      <w:r w:rsidR="000834E6" w:rsidRPr="008106A4">
        <w:rPr>
          <w:rFonts w:cs="Calibri"/>
          <w:b w:val="0"/>
          <w:i w:val="0"/>
          <w:sz w:val="28"/>
          <w:szCs w:val="28"/>
          <w:lang w:val="ru-RU"/>
        </w:rPr>
        <w:t xml:space="preserve">13.10.2014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№</w:t>
      </w:r>
      <w:r w:rsidR="000834E6" w:rsidRPr="008106A4">
        <w:rPr>
          <w:rFonts w:cs="Calibri"/>
          <w:b w:val="0"/>
          <w:i w:val="0"/>
          <w:sz w:val="28"/>
          <w:szCs w:val="28"/>
          <w:lang w:val="ru-RU"/>
        </w:rPr>
        <w:t xml:space="preserve"> 1047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«</w:t>
      </w:r>
      <w:r w:rsidR="000834E6" w:rsidRPr="008106A4">
        <w:rPr>
          <w:rFonts w:cs="Calibri"/>
          <w:b w:val="0"/>
          <w:i w:val="0"/>
          <w:sz w:val="28"/>
          <w:szCs w:val="28"/>
          <w:lang w:val="ru-RU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»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, постановлением 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и</w:t>
      </w:r>
      <w:r w:rsidR="00D31195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06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октября 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7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 года</w:t>
      </w:r>
      <w:r w:rsidR="0037582F" w:rsidRPr="009E2AAB">
        <w:rPr>
          <w:rFonts w:cs="Calibri"/>
          <w:b w:val="0"/>
          <w:i w:val="0"/>
          <w:sz w:val="28"/>
          <w:szCs w:val="28"/>
          <w:lang w:val="ru-RU"/>
        </w:rPr>
        <w:t>№</w:t>
      </w:r>
      <w:r w:rsidR="00B55881">
        <w:rPr>
          <w:rFonts w:cs="Calibri"/>
          <w:b w:val="0"/>
          <w:i w:val="0"/>
          <w:sz w:val="28"/>
          <w:szCs w:val="28"/>
          <w:lang w:val="ru-RU"/>
        </w:rPr>
        <w:t>102-</w:t>
      </w:r>
      <w:r w:rsidR="00D31195">
        <w:rPr>
          <w:rFonts w:cs="Calibri"/>
          <w:b w:val="0"/>
          <w:i w:val="0"/>
          <w:sz w:val="28"/>
          <w:szCs w:val="28"/>
          <w:lang w:val="ru-RU"/>
        </w:rPr>
        <w:t>ПМА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</w:t>
      </w:r>
      <w:proofErr w:type="spellStart"/>
      <w:r w:rsidR="00D31195" w:rsidRPr="00D31195">
        <w:rPr>
          <w:rFonts w:cs="Calibri"/>
          <w:b w:val="0"/>
          <w:i w:val="0"/>
          <w:sz w:val="28"/>
          <w:szCs w:val="28"/>
          <w:lang w:val="ru-RU"/>
        </w:rPr>
        <w:t>редакции</w:t>
      </w:r>
      <w:r w:rsidRPr="009E2AAB">
        <w:rPr>
          <w:rFonts w:cs="Calibri"/>
          <w:b w:val="0"/>
          <w:i w:val="0"/>
          <w:sz w:val="28"/>
          <w:szCs w:val="28"/>
          <w:lang w:val="ru-RU"/>
        </w:rPr>
        <w:t>»,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постановлением</w:t>
      </w:r>
      <w:proofErr w:type="spellEnd"/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>местн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ой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администраци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и</w:t>
      </w:r>
      <w:r w:rsidR="00A400B9" w:rsidRPr="002807D8">
        <w:rPr>
          <w:rFonts w:cs="Calibri"/>
          <w:b w:val="0"/>
          <w:i w:val="0"/>
          <w:sz w:val="28"/>
          <w:szCs w:val="28"/>
          <w:lang w:val="ru-RU"/>
        </w:rPr>
        <w:t xml:space="preserve"> внутригородского муниципального образования города Севастополя Гагаринский муниципальный округ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от 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01 ноября 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201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7 года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№ </w:t>
      </w:r>
      <w:r w:rsidR="000834E6">
        <w:rPr>
          <w:rFonts w:cs="Calibri"/>
          <w:b w:val="0"/>
          <w:i w:val="0"/>
          <w:sz w:val="28"/>
          <w:szCs w:val="28"/>
          <w:lang w:val="ru-RU"/>
        </w:rPr>
        <w:t>110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>-ПМА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 xml:space="preserve"> «</w:t>
      </w:r>
      <w:r w:rsidR="00A400B9" w:rsidRPr="00A400B9">
        <w:rPr>
          <w:rFonts w:cs="Calibri"/>
          <w:b w:val="0"/>
          <w:i w:val="0"/>
          <w:sz w:val="28"/>
          <w:szCs w:val="28"/>
          <w:lang w:val="ru-RU"/>
        </w:rPr>
        <w:t xml:space="preserve">Об утверждении Правил </w:t>
      </w:r>
      <w:r w:rsidR="000834E6" w:rsidRPr="000834E6">
        <w:rPr>
          <w:rFonts w:cs="Calibri"/>
          <w:b w:val="0"/>
          <w:i w:val="0"/>
          <w:sz w:val="28"/>
          <w:szCs w:val="28"/>
          <w:lang w:val="ru-RU"/>
        </w:rPr>
        <w:t>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учреждения)</w:t>
      </w:r>
      <w:r w:rsidR="00A400B9" w:rsidRPr="009E2AAB">
        <w:rPr>
          <w:rFonts w:cs="Calibri"/>
          <w:b w:val="0"/>
          <w:i w:val="0"/>
          <w:sz w:val="28"/>
          <w:szCs w:val="28"/>
          <w:lang w:val="ru-RU"/>
        </w:rPr>
        <w:t>»</w:t>
      </w:r>
      <w:r w:rsidR="00A400B9">
        <w:rPr>
          <w:rFonts w:cs="Calibri"/>
          <w:b w:val="0"/>
          <w:i w:val="0"/>
          <w:sz w:val="28"/>
          <w:szCs w:val="28"/>
          <w:lang w:val="ru-RU"/>
        </w:rPr>
        <w:t xml:space="preserve">, </w:t>
      </w:r>
      <w:r w:rsidR="009E2AAB" w:rsidRPr="00BF22B6">
        <w:rPr>
          <w:rFonts w:cs="Calibri"/>
          <w:b w:val="0"/>
          <w:i w:val="0"/>
          <w:sz w:val="28"/>
          <w:szCs w:val="28"/>
          <w:lang w:val="ru-RU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01.04.2015 № 17 «О принятии Устава внутригородского муниципального образования Гагаринский муниципальный округ</w:t>
      </w:r>
      <w:r w:rsidR="009E2AAB" w:rsidRPr="002807D8">
        <w:rPr>
          <w:rFonts w:cs="Calibri"/>
          <w:b w:val="0"/>
          <w:i w:val="0"/>
          <w:sz w:val="28"/>
          <w:szCs w:val="28"/>
          <w:lang w:val="ru-RU"/>
        </w:rPr>
        <w:t>»</w:t>
      </w:r>
      <w:r w:rsidR="0037582F" w:rsidRPr="002807D8">
        <w:rPr>
          <w:rFonts w:cs="Calibri"/>
          <w:b w:val="0"/>
          <w:i w:val="0"/>
          <w:sz w:val="28"/>
          <w:szCs w:val="28"/>
          <w:lang w:val="ru-RU"/>
        </w:rPr>
        <w:t>:</w:t>
      </w:r>
    </w:p>
    <w:p w:rsidR="002B2B4D" w:rsidRDefault="002B2B4D" w:rsidP="002807D8">
      <w:pPr>
        <w:ind w:firstLine="709"/>
        <w:jc w:val="both"/>
        <w:rPr>
          <w:sz w:val="28"/>
          <w:szCs w:val="28"/>
        </w:rPr>
      </w:pPr>
    </w:p>
    <w:p w:rsidR="00B455AD" w:rsidRDefault="00B455AD" w:rsidP="002807D8">
      <w:pPr>
        <w:ind w:firstLine="709"/>
        <w:jc w:val="both"/>
        <w:rPr>
          <w:sz w:val="28"/>
          <w:szCs w:val="28"/>
        </w:rPr>
      </w:pPr>
      <w:r w:rsidRPr="002246CB">
        <w:rPr>
          <w:sz w:val="28"/>
          <w:szCs w:val="28"/>
        </w:rPr>
        <w:t xml:space="preserve">1. </w:t>
      </w:r>
      <w:r w:rsidR="00753DA1">
        <w:rPr>
          <w:sz w:val="28"/>
          <w:szCs w:val="28"/>
        </w:rPr>
        <w:t>У</w:t>
      </w:r>
      <w:r w:rsidRPr="002246CB">
        <w:rPr>
          <w:sz w:val="28"/>
          <w:szCs w:val="28"/>
        </w:rPr>
        <w:t xml:space="preserve">твердить </w:t>
      </w:r>
      <w:r w:rsidR="000834E6">
        <w:rPr>
          <w:sz w:val="28"/>
          <w:szCs w:val="28"/>
        </w:rPr>
        <w:t>нормативные</w:t>
      </w:r>
      <w:r w:rsidR="000834E6" w:rsidRPr="000834E6">
        <w:rPr>
          <w:sz w:val="28"/>
          <w:szCs w:val="28"/>
        </w:rPr>
        <w:t xml:space="preserve"> затрат</w:t>
      </w:r>
      <w:r w:rsidR="000834E6">
        <w:rPr>
          <w:sz w:val="28"/>
          <w:szCs w:val="28"/>
        </w:rPr>
        <w:t>ы</w:t>
      </w:r>
      <w:r w:rsidR="000834E6" w:rsidRPr="000834E6">
        <w:rPr>
          <w:sz w:val="28"/>
          <w:szCs w:val="28"/>
        </w:rPr>
        <w:t xml:space="preserve"> на обеспечение функций </w:t>
      </w:r>
      <w:r w:rsidR="008F4CDD" w:rsidRPr="008F4CDD">
        <w:rPr>
          <w:sz w:val="28"/>
          <w:szCs w:val="28"/>
        </w:rPr>
        <w:t xml:space="preserve">местной администрацией внутригородского муниципального образования города </w:t>
      </w:r>
      <w:r w:rsidR="008F4CDD" w:rsidRPr="008F4CDD">
        <w:rPr>
          <w:sz w:val="28"/>
          <w:szCs w:val="28"/>
        </w:rPr>
        <w:lastRenderedPageBreak/>
        <w:t xml:space="preserve">Севастополя Гагаринский муниципальный </w:t>
      </w:r>
      <w:proofErr w:type="spellStart"/>
      <w:r w:rsidR="008F4CDD" w:rsidRPr="008F4CDD">
        <w:rPr>
          <w:sz w:val="28"/>
          <w:szCs w:val="28"/>
        </w:rPr>
        <w:t>округ</w:t>
      </w:r>
      <w:r w:rsidR="002807D8">
        <w:rPr>
          <w:sz w:val="28"/>
          <w:szCs w:val="28"/>
        </w:rPr>
        <w:t>согласно</w:t>
      </w:r>
      <w:proofErr w:type="spellEnd"/>
      <w:r w:rsidR="002807D8">
        <w:rPr>
          <w:sz w:val="28"/>
          <w:szCs w:val="28"/>
        </w:rPr>
        <w:t xml:space="preserve"> </w:t>
      </w:r>
      <w:r w:rsidR="000834E6">
        <w:rPr>
          <w:sz w:val="28"/>
          <w:szCs w:val="28"/>
        </w:rPr>
        <w:t>Приложению</w:t>
      </w:r>
      <w:r w:rsidR="00A400B9">
        <w:rPr>
          <w:sz w:val="28"/>
          <w:szCs w:val="28"/>
        </w:rPr>
        <w:t xml:space="preserve"> к настоящему </w:t>
      </w:r>
      <w:r w:rsidR="008F4CDD">
        <w:rPr>
          <w:sz w:val="28"/>
          <w:szCs w:val="28"/>
        </w:rPr>
        <w:t>постановлению</w:t>
      </w:r>
      <w:r w:rsidRPr="002246CB">
        <w:rPr>
          <w:sz w:val="28"/>
          <w:szCs w:val="28"/>
        </w:rPr>
        <w:t>.</w:t>
      </w:r>
    </w:p>
    <w:p w:rsidR="000B76C3" w:rsidRPr="002246CB" w:rsidRDefault="000B76C3" w:rsidP="000B7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5223" w:rsidRPr="00B25223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 w:rsidRPr="009E2AAB">
        <w:rPr>
          <w:rFonts w:cs="Calibri"/>
          <w:sz w:val="28"/>
          <w:szCs w:val="28"/>
        </w:rPr>
        <w:t xml:space="preserve">остановление </w:t>
      </w:r>
      <w:r w:rsidRPr="002807D8">
        <w:rPr>
          <w:rFonts w:cs="Calibri"/>
          <w:sz w:val="28"/>
          <w:szCs w:val="28"/>
        </w:rPr>
        <w:t>местн</w:t>
      </w:r>
      <w:r>
        <w:rPr>
          <w:rFonts w:cs="Calibri"/>
          <w:sz w:val="28"/>
          <w:szCs w:val="28"/>
        </w:rPr>
        <w:t>ой</w:t>
      </w:r>
      <w:r w:rsidRPr="002807D8">
        <w:rPr>
          <w:rFonts w:cs="Calibri"/>
          <w:sz w:val="28"/>
          <w:szCs w:val="28"/>
        </w:rPr>
        <w:t xml:space="preserve"> администраци</w:t>
      </w:r>
      <w:r>
        <w:rPr>
          <w:rFonts w:cs="Calibri"/>
          <w:sz w:val="28"/>
          <w:szCs w:val="28"/>
        </w:rPr>
        <w:t>и</w:t>
      </w:r>
      <w:r w:rsidRPr="002807D8">
        <w:rPr>
          <w:rFonts w:cs="Calibri"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Pr="009E2AAB">
        <w:rPr>
          <w:rFonts w:cs="Calibri"/>
          <w:sz w:val="28"/>
          <w:szCs w:val="28"/>
        </w:rPr>
        <w:t xml:space="preserve"> от </w:t>
      </w:r>
      <w:r w:rsidR="002B2B4D">
        <w:rPr>
          <w:rFonts w:cs="Calibri"/>
          <w:sz w:val="28"/>
          <w:szCs w:val="28"/>
        </w:rPr>
        <w:t>29</w:t>
      </w:r>
      <w:r>
        <w:rPr>
          <w:rFonts w:cs="Calibri"/>
          <w:sz w:val="28"/>
          <w:szCs w:val="28"/>
        </w:rPr>
        <w:t xml:space="preserve"> декабря </w:t>
      </w:r>
      <w:r w:rsidRPr="009E2AAB">
        <w:rPr>
          <w:rFonts w:cs="Calibri"/>
          <w:sz w:val="28"/>
          <w:szCs w:val="28"/>
        </w:rPr>
        <w:t>201</w:t>
      </w:r>
      <w:r>
        <w:rPr>
          <w:rFonts w:cs="Calibri"/>
          <w:sz w:val="28"/>
          <w:szCs w:val="28"/>
        </w:rPr>
        <w:t>8 года</w:t>
      </w:r>
      <w:r w:rsidRPr="009E2AAB">
        <w:rPr>
          <w:rFonts w:cs="Calibri"/>
          <w:sz w:val="28"/>
          <w:szCs w:val="28"/>
        </w:rPr>
        <w:t xml:space="preserve"> № </w:t>
      </w:r>
      <w:r w:rsidR="002B2B4D">
        <w:rPr>
          <w:rFonts w:cs="Calibri"/>
          <w:sz w:val="28"/>
          <w:szCs w:val="28"/>
        </w:rPr>
        <w:t>103</w:t>
      </w:r>
      <w:r>
        <w:rPr>
          <w:rFonts w:cs="Calibri"/>
          <w:sz w:val="28"/>
          <w:szCs w:val="28"/>
        </w:rPr>
        <w:t>-ПМА «</w:t>
      </w:r>
      <w:r w:rsidRPr="000B76C3">
        <w:rPr>
          <w:rFonts w:cs="Calibri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</w:t>
      </w:r>
      <w:r>
        <w:rPr>
          <w:rFonts w:cs="Calibri"/>
          <w:sz w:val="28"/>
          <w:szCs w:val="28"/>
        </w:rPr>
        <w:t>»</w:t>
      </w:r>
      <w:r w:rsidR="00B25223" w:rsidRPr="00B2522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признать утратившим силу.</w:t>
      </w:r>
    </w:p>
    <w:p w:rsidR="002678B6" w:rsidRPr="00C56346" w:rsidRDefault="000B76C3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="001832C9">
        <w:rPr>
          <w:sz w:val="28"/>
          <w:szCs w:val="28"/>
        </w:rPr>
        <w:t xml:space="preserve">. </w:t>
      </w:r>
      <w:r w:rsidR="00B55881">
        <w:rPr>
          <w:sz w:val="28"/>
          <w:szCs w:val="28"/>
        </w:rPr>
        <w:t>Обнародовать</w:t>
      </w:r>
      <w:r w:rsidR="002A159A">
        <w:rPr>
          <w:sz w:val="28"/>
          <w:szCs w:val="28"/>
        </w:rPr>
        <w:t xml:space="preserve"> настоящее </w:t>
      </w:r>
      <w:r w:rsidR="008F4CDD">
        <w:rPr>
          <w:sz w:val="28"/>
          <w:szCs w:val="28"/>
        </w:rPr>
        <w:t xml:space="preserve">постановление </w:t>
      </w:r>
      <w:r w:rsidR="0037582F" w:rsidRPr="00367FB5">
        <w:rPr>
          <w:sz w:val="28"/>
          <w:szCs w:val="28"/>
        </w:rPr>
        <w:t xml:space="preserve">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</w:t>
      </w:r>
      <w:r w:rsidR="000834E6">
        <w:rPr>
          <w:sz w:val="28"/>
          <w:szCs w:val="28"/>
        </w:rPr>
        <w:t>нормативные</w:t>
      </w:r>
      <w:r w:rsidR="000834E6" w:rsidRPr="000834E6">
        <w:rPr>
          <w:sz w:val="28"/>
          <w:szCs w:val="28"/>
        </w:rPr>
        <w:t xml:space="preserve"> затрат</w:t>
      </w:r>
      <w:r w:rsidR="000834E6">
        <w:rPr>
          <w:sz w:val="28"/>
          <w:szCs w:val="28"/>
        </w:rPr>
        <w:t>ы</w:t>
      </w:r>
      <w:r w:rsidR="00B25223" w:rsidRPr="00B25223">
        <w:rPr>
          <w:sz w:val="28"/>
          <w:szCs w:val="28"/>
        </w:rPr>
        <w:t xml:space="preserve"> </w:t>
      </w:r>
      <w:r w:rsidR="0037582F" w:rsidRPr="00367FB5">
        <w:rPr>
          <w:sz w:val="28"/>
          <w:szCs w:val="28"/>
        </w:rPr>
        <w:t>в единой информационной системе в сфере закупок (</w:t>
      </w:r>
      <w:hyperlink r:id="rId9" w:history="1">
        <w:r w:rsidR="0037582F" w:rsidRPr="00367FB5">
          <w:rPr>
            <w:rStyle w:val="a6"/>
            <w:sz w:val="28"/>
            <w:szCs w:val="28"/>
          </w:rPr>
          <w:t>www.zakupki.gov.ru</w:t>
        </w:r>
      </w:hyperlink>
      <w:r w:rsidR="0037582F" w:rsidRPr="00367FB5">
        <w:rPr>
          <w:sz w:val="28"/>
          <w:szCs w:val="28"/>
        </w:rPr>
        <w:t>)</w:t>
      </w:r>
      <w:r w:rsidR="002678B6" w:rsidRPr="00C56346">
        <w:rPr>
          <w:sz w:val="28"/>
          <w:szCs w:val="28"/>
        </w:rPr>
        <w:t>.</w:t>
      </w:r>
    </w:p>
    <w:p w:rsidR="002678B6" w:rsidRPr="00C56346" w:rsidRDefault="000B76C3" w:rsidP="002807D8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</w:t>
      </w:r>
      <w:r w:rsidR="002678B6" w:rsidRPr="00C56346">
        <w:rPr>
          <w:sz w:val="28"/>
          <w:szCs w:val="28"/>
        </w:rPr>
        <w:t xml:space="preserve">. Настоящие </w:t>
      </w:r>
      <w:r w:rsidR="008F4CDD">
        <w:rPr>
          <w:sz w:val="28"/>
          <w:szCs w:val="28"/>
        </w:rPr>
        <w:t xml:space="preserve">постановление </w:t>
      </w:r>
      <w:r w:rsidR="002678B6" w:rsidRPr="00C56346">
        <w:rPr>
          <w:sz w:val="28"/>
          <w:szCs w:val="28"/>
        </w:rPr>
        <w:t>вступает в силу с</w:t>
      </w:r>
      <w:r w:rsidR="002678B6">
        <w:rPr>
          <w:sz w:val="28"/>
          <w:szCs w:val="28"/>
        </w:rPr>
        <w:t xml:space="preserve">о дня </w:t>
      </w:r>
      <w:r w:rsidR="00B55881">
        <w:rPr>
          <w:sz w:val="28"/>
          <w:szCs w:val="28"/>
        </w:rPr>
        <w:t>обнародования</w:t>
      </w:r>
      <w:r w:rsidR="002678B6">
        <w:rPr>
          <w:sz w:val="28"/>
          <w:szCs w:val="28"/>
        </w:rPr>
        <w:t>.</w:t>
      </w:r>
    </w:p>
    <w:p w:rsidR="002678B6" w:rsidRPr="00C56346" w:rsidRDefault="000B76C3" w:rsidP="002807D8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678B6" w:rsidRPr="00C56346">
        <w:rPr>
          <w:rFonts w:eastAsia="Arial"/>
          <w:sz w:val="28"/>
          <w:szCs w:val="28"/>
        </w:rPr>
        <w:t xml:space="preserve">. </w:t>
      </w:r>
      <w:r w:rsidR="0037582F" w:rsidRPr="00367FB5">
        <w:rPr>
          <w:sz w:val="28"/>
          <w:szCs w:val="28"/>
        </w:rPr>
        <w:t xml:space="preserve">Контроль за исполнением настоящего </w:t>
      </w:r>
      <w:r w:rsidR="008F4CDD">
        <w:rPr>
          <w:sz w:val="28"/>
          <w:szCs w:val="28"/>
        </w:rPr>
        <w:t xml:space="preserve">постановления </w:t>
      </w:r>
      <w:r w:rsidR="0037582F">
        <w:rPr>
          <w:sz w:val="28"/>
          <w:szCs w:val="28"/>
        </w:rPr>
        <w:t>оставляю за собой</w:t>
      </w:r>
      <w:r w:rsidR="00275B96">
        <w:rPr>
          <w:sz w:val="28"/>
          <w:szCs w:val="28"/>
        </w:rPr>
        <w:t>.</w:t>
      </w:r>
    </w:p>
    <w:p w:rsidR="00753DA1" w:rsidRDefault="00753DA1" w:rsidP="002807D8">
      <w:pPr>
        <w:widowControl w:val="0"/>
        <w:suppressAutoHyphens/>
        <w:spacing w:line="100" w:lineRule="atLeast"/>
        <w:ind w:firstLine="709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AF2B49" w:rsidRDefault="00AF2B49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37582F" w:rsidRPr="00BB1E21" w:rsidRDefault="0037582F" w:rsidP="00126433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B25223" w:rsidRPr="00B25223" w:rsidRDefault="00B25223" w:rsidP="00B25223">
      <w:pPr>
        <w:widowControl w:val="0"/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 xml:space="preserve">Первый заместитель </w:t>
      </w:r>
    </w:p>
    <w:p w:rsidR="00B25223" w:rsidRPr="004A1F40" w:rsidRDefault="00B25223" w:rsidP="00B25223">
      <w:pPr>
        <w:widowControl w:val="0"/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 xml:space="preserve">Главы местной администрации    </w:t>
      </w:r>
      <w:r>
        <w:rPr>
          <w:sz w:val="28"/>
          <w:szCs w:val="26"/>
        </w:rPr>
        <w:tab/>
      </w:r>
    </w:p>
    <w:p w:rsidR="000834E6" w:rsidRDefault="00B25223" w:rsidP="00B25223">
      <w:pPr>
        <w:jc w:val="right"/>
        <w:rPr>
          <w:sz w:val="28"/>
          <w:szCs w:val="28"/>
        </w:rPr>
      </w:pPr>
      <w:r>
        <w:rPr>
          <w:sz w:val="28"/>
          <w:szCs w:val="26"/>
        </w:rPr>
        <w:t>Ю.В. Иванченко</w:t>
      </w: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0834E6" w:rsidRDefault="000834E6" w:rsidP="000834E6">
      <w:pPr>
        <w:rPr>
          <w:sz w:val="28"/>
          <w:szCs w:val="28"/>
        </w:rPr>
      </w:pPr>
    </w:p>
    <w:p w:rsidR="00445AB2" w:rsidRDefault="00445AB2" w:rsidP="000834E6">
      <w:pPr>
        <w:rPr>
          <w:sz w:val="28"/>
          <w:szCs w:val="28"/>
        </w:rPr>
      </w:pPr>
    </w:p>
    <w:p w:rsidR="00445AB2" w:rsidRDefault="00445AB2" w:rsidP="000834E6">
      <w:pPr>
        <w:rPr>
          <w:sz w:val="28"/>
          <w:szCs w:val="28"/>
        </w:rPr>
      </w:pPr>
    </w:p>
    <w:p w:rsidR="00445AB2" w:rsidRDefault="00445AB2" w:rsidP="000834E6">
      <w:pPr>
        <w:rPr>
          <w:sz w:val="28"/>
          <w:szCs w:val="28"/>
        </w:rPr>
      </w:pPr>
    </w:p>
    <w:p w:rsidR="00D41DEE" w:rsidRDefault="00D41DEE" w:rsidP="000834E6">
      <w:pPr>
        <w:rPr>
          <w:sz w:val="28"/>
          <w:szCs w:val="28"/>
        </w:rPr>
      </w:pPr>
    </w:p>
    <w:p w:rsidR="00D41DEE" w:rsidRDefault="00D41DEE" w:rsidP="000834E6">
      <w:pPr>
        <w:rPr>
          <w:sz w:val="28"/>
          <w:szCs w:val="28"/>
        </w:rPr>
      </w:pPr>
    </w:p>
    <w:p w:rsidR="00D41DEE" w:rsidRDefault="00D41DEE" w:rsidP="000834E6">
      <w:pPr>
        <w:rPr>
          <w:sz w:val="28"/>
          <w:szCs w:val="28"/>
        </w:rPr>
      </w:pPr>
    </w:p>
    <w:p w:rsidR="008F4CDD" w:rsidRPr="008F4CDD" w:rsidRDefault="008F4CDD" w:rsidP="008F4CDD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8F4CDD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5510E1" w:rsidRDefault="008F4CDD" w:rsidP="008F4CDD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8F4CDD">
        <w:rPr>
          <w:rFonts w:ascii="Times New Roman" w:hAnsi="Times New Roman" w:cs="Times New Roman"/>
          <w:sz w:val="20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</w:t>
      </w:r>
    </w:p>
    <w:p w:rsidR="000834E6" w:rsidRPr="0067359F" w:rsidRDefault="008F4CDD" w:rsidP="008F4CDD">
      <w:pPr>
        <w:pStyle w:val="ConsPlusNormal"/>
        <w:ind w:left="5103"/>
        <w:rPr>
          <w:rFonts w:ascii="Times New Roman" w:hAnsi="Times New Roman" w:cs="Times New Roman"/>
          <w:sz w:val="20"/>
        </w:rPr>
      </w:pPr>
      <w:r w:rsidRPr="008F4CDD">
        <w:rPr>
          <w:rFonts w:ascii="Times New Roman" w:hAnsi="Times New Roman" w:cs="Times New Roman"/>
          <w:sz w:val="20"/>
        </w:rPr>
        <w:t xml:space="preserve">от </w:t>
      </w:r>
      <w:r w:rsidR="00D9672A" w:rsidRPr="00D9672A">
        <w:rPr>
          <w:rFonts w:ascii="Times New Roman" w:hAnsi="Times New Roman" w:cs="Times New Roman"/>
          <w:sz w:val="20"/>
        </w:rPr>
        <w:t>«02» апреля 2019</w:t>
      </w:r>
      <w:r w:rsidRPr="008F4CDD">
        <w:rPr>
          <w:rFonts w:ascii="Times New Roman" w:hAnsi="Times New Roman" w:cs="Times New Roman"/>
          <w:sz w:val="20"/>
        </w:rPr>
        <w:t xml:space="preserve"> № </w:t>
      </w:r>
      <w:r w:rsidR="00D9672A">
        <w:rPr>
          <w:rFonts w:ascii="Times New Roman" w:hAnsi="Times New Roman" w:cs="Times New Roman"/>
          <w:sz w:val="20"/>
        </w:rPr>
        <w:t>08-</w:t>
      </w:r>
      <w:r w:rsidRPr="008F4CDD">
        <w:rPr>
          <w:rFonts w:ascii="Times New Roman" w:hAnsi="Times New Roman" w:cs="Times New Roman"/>
          <w:sz w:val="20"/>
        </w:rPr>
        <w:t>ПМА</w:t>
      </w:r>
    </w:p>
    <w:p w:rsidR="000834E6" w:rsidRPr="0067359F" w:rsidRDefault="000834E6" w:rsidP="000834E6">
      <w:pPr>
        <w:rPr>
          <w:sz w:val="28"/>
          <w:szCs w:val="28"/>
        </w:rPr>
      </w:pPr>
    </w:p>
    <w:p w:rsidR="000834E6" w:rsidRPr="0067359F" w:rsidRDefault="000834E6" w:rsidP="000834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</w:p>
    <w:p w:rsidR="000834E6" w:rsidRPr="0067359F" w:rsidRDefault="000834E6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8F4CDD" w:rsidRPr="008F4CDD">
        <w:rPr>
          <w:rFonts w:ascii="Times New Roman" w:hAnsi="Times New Roman" w:cs="Times New Roman"/>
          <w:sz w:val="24"/>
          <w:szCs w:val="24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</w:p>
    <w:p w:rsidR="00B415C3" w:rsidRPr="0067359F" w:rsidRDefault="00B415C3" w:rsidP="00B415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C065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P92"/>
      <w:bookmarkEnd w:id="2"/>
      <w:r w:rsidRPr="00A83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Затраты на информационно-коммуникационные технологии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1</w:t>
      </w:r>
      <w:r w:rsidRPr="00A832F4">
        <w:rPr>
          <w:rFonts w:ascii="Times New Roman" w:hAnsi="Times New Roman" w:cs="Times New Roman"/>
          <w:sz w:val="24"/>
          <w:szCs w:val="24"/>
        </w:rPr>
        <w:t xml:space="preserve">. </w:t>
      </w:r>
      <w:r w:rsidRPr="00A832F4">
        <w:rPr>
          <w:rFonts w:ascii="Times New Roman" w:hAnsi="Times New Roman" w:cs="Times New Roman"/>
          <w:b/>
          <w:sz w:val="24"/>
          <w:szCs w:val="24"/>
        </w:rPr>
        <w:t>Затраты на абонентскую плату</w:t>
      </w:r>
      <w:r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D0023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A832F4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</w:t>
      </w:r>
    </w:p>
    <w:p w:rsidR="000834E6" w:rsidRPr="00A832F4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 xml:space="preserve">на абонентскую плату </w:t>
      </w:r>
      <w:proofErr w:type="gramStart"/>
      <w:r w:rsidRPr="00A832F4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A83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2F4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A832F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832F4">
        <w:rPr>
          <w:rFonts w:ascii="Times New Roman" w:hAnsi="Times New Roman" w:cs="Times New Roman"/>
          <w:b/>
          <w:sz w:val="24"/>
          <w:szCs w:val="24"/>
        </w:rPr>
        <w:t>безлимитные</w:t>
      </w:r>
      <w:proofErr w:type="spellEnd"/>
      <w:r w:rsidRPr="00A832F4">
        <w:rPr>
          <w:rFonts w:ascii="Times New Roman" w:hAnsi="Times New Roman" w:cs="Times New Roman"/>
          <w:b/>
          <w:sz w:val="24"/>
          <w:szCs w:val="24"/>
        </w:rPr>
        <w:t xml:space="preserve"> соединения)</w:t>
      </w:r>
    </w:p>
    <w:p w:rsidR="000834E6" w:rsidRPr="00A832F4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2643"/>
        <w:gridCol w:w="2321"/>
        <w:gridCol w:w="2344"/>
      </w:tblGrid>
      <w:tr w:rsidR="000834E6" w:rsidRPr="00A832F4" w:rsidTr="000834E6">
        <w:tc>
          <w:tcPr>
            <w:tcW w:w="209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2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51460"/>
                  <wp:effectExtent l="0" t="0" r="0" b="0"/>
                  <wp:docPr id="421" name="Рисунок 460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i-я абонентская плата в расчете на 1 абонентский номер для передачи голосовой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51460"/>
                  <wp:effectExtent l="0" t="0" r="0" b="0"/>
                  <wp:docPr id="422" name="Рисунок 459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23D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0023D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105" cy="251460"/>
                  <wp:effectExtent l="0" t="0" r="0" b="0"/>
                  <wp:docPr id="423" name="Рисунок 458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834E6" w:rsidRPr="00A832F4" w:rsidTr="000834E6">
        <w:tc>
          <w:tcPr>
            <w:tcW w:w="209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92" w:type="dxa"/>
          </w:tcPr>
          <w:p w:rsidR="00A57E33" w:rsidRPr="00A832F4" w:rsidRDefault="00D0023D" w:rsidP="00A57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E33" w:rsidRPr="00A83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834E6" w:rsidRPr="00A832F4" w:rsidRDefault="00A57E33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393" w:type="dxa"/>
          </w:tcPr>
          <w:p w:rsidR="000834E6" w:rsidRPr="00A832F4" w:rsidRDefault="000834E6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A832F4" w:rsidTr="000834E6">
        <w:tc>
          <w:tcPr>
            <w:tcW w:w="9571" w:type="dxa"/>
            <w:gridSpan w:val="4"/>
          </w:tcPr>
          <w:p w:rsidR="000834E6" w:rsidRPr="00A832F4" w:rsidRDefault="000834E6" w:rsidP="00A57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Итого не более </w:t>
            </w:r>
            <w:r w:rsidR="00A57E33" w:rsidRPr="00A832F4">
              <w:rPr>
                <w:rFonts w:ascii="Times New Roman" w:hAnsi="Times New Roman" w:cs="Times New Roman"/>
                <w:sz w:val="24"/>
                <w:szCs w:val="24"/>
              </w:rPr>
              <w:t>39600,00</w:t>
            </w:r>
            <w:r w:rsidR="00B75C74" w:rsidRPr="00A832F4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2</w:t>
      </w:r>
      <w:r w:rsidRPr="00A832F4">
        <w:rPr>
          <w:rFonts w:ascii="Times New Roman" w:hAnsi="Times New Roman" w:cs="Times New Roman"/>
          <w:sz w:val="24"/>
          <w:szCs w:val="24"/>
        </w:rPr>
        <w:t xml:space="preserve">. </w:t>
      </w:r>
      <w:r w:rsidRPr="00A832F4">
        <w:rPr>
          <w:rFonts w:ascii="Times New Roman" w:hAnsi="Times New Roman" w:cs="Times New Roman"/>
          <w:b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r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noProof/>
          <w:position w:val="-30"/>
          <w:sz w:val="24"/>
          <w:szCs w:val="24"/>
        </w:rPr>
        <w:drawing>
          <wp:inline distT="0" distB="0" distL="0" distR="0">
            <wp:extent cx="5806984" cy="508632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55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1785" cy="260985"/>
            <wp:effectExtent l="0" t="0" r="0" b="0"/>
            <wp:docPr id="45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1625" cy="260985"/>
            <wp:effectExtent l="0" t="0" r="0" b="0"/>
            <wp:docPr id="454" name="Рисунок 454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</w:t>
      </w:r>
      <w:r w:rsidRPr="00A832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425" name="Рисунок 455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по g-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1305" cy="260985"/>
            <wp:effectExtent l="0" t="0" r="0" b="0"/>
            <wp:docPr id="453" name="Рисунок 453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60985"/>
            <wp:effectExtent l="0" t="0" r="0" b="0"/>
            <wp:docPr id="452" name="Рисунок 452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451" name="Рисунок 451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50" name="Рисунок 450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49" name="Рисунок 449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448" name="Рисунок 448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447" name="Рисунок 447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446" name="Рисунок 446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445" name="Рисунок 445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444" name="Рисунок 444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тарифу. </w:t>
      </w:r>
    </w:p>
    <w:p w:rsidR="00A57E33" w:rsidRPr="00A832F4" w:rsidRDefault="00A57E33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E33" w:rsidRPr="00A832F4" w:rsidRDefault="00A57E33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A832F4">
        <w:rPr>
          <w:rFonts w:ascii="Times New Roman" w:hAnsi="Times New Roman" w:cs="Times New Roman"/>
          <w:b/>
          <w:i/>
          <w:sz w:val="24"/>
          <w:szCs w:val="24"/>
        </w:rPr>
        <w:t>местных</w:t>
      </w:r>
      <w:r w:rsidRPr="00A832F4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 (внутризоновая)</w:t>
      </w:r>
    </w:p>
    <w:p w:rsidR="000834E6" w:rsidRPr="00A832F4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95"/>
        <w:gridCol w:w="2296"/>
        <w:gridCol w:w="1710"/>
        <w:gridCol w:w="1875"/>
      </w:tblGrid>
      <w:tr w:rsidR="000834E6" w:rsidRPr="00A832F4" w:rsidTr="000834E6">
        <w:tc>
          <w:tcPr>
            <w:tcW w:w="1760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39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60985"/>
                  <wp:effectExtent l="0" t="0" r="0" b="0"/>
                  <wp:docPr id="424" name="Рисунок 455" descr="base_32851_17019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17019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мин.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260985"/>
                  <wp:effectExtent l="0" t="0" r="0" b="0"/>
                  <wp:docPr id="427" name="Рисунок 454" descr="base_32851_17019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17019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 телефонных соединениях (руб.)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305" cy="260985"/>
                  <wp:effectExtent l="0" t="0" r="0" b="0"/>
                  <wp:docPr id="428" name="Рисунок 453" descr="base_32851_17019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17019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местной телефонной связи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30" cy="260985"/>
                  <wp:effectExtent l="0" t="0" r="0" b="0"/>
                  <wp:docPr id="471" name="Рисунок 452" descr="base_32851_170190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170190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A832F4" w:rsidTr="000834E6">
        <w:tc>
          <w:tcPr>
            <w:tcW w:w="1760" w:type="dxa"/>
          </w:tcPr>
          <w:p w:rsidR="000834E6" w:rsidRPr="00A832F4" w:rsidRDefault="000834E6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39" w:type="dxa"/>
          </w:tcPr>
          <w:p w:rsidR="000834E6" w:rsidRPr="00A832F4" w:rsidRDefault="00F91D3F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A832F4" w:rsidRDefault="00F91D3F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</w:tcPr>
          <w:p w:rsidR="000834E6" w:rsidRPr="00A832F4" w:rsidRDefault="00F91D3F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0834E6" w:rsidRPr="00A832F4" w:rsidRDefault="00F91D3F" w:rsidP="00050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D3F" w:rsidRPr="00A832F4" w:rsidTr="000834E6">
        <w:tc>
          <w:tcPr>
            <w:tcW w:w="9571" w:type="dxa"/>
            <w:gridSpan w:val="5"/>
          </w:tcPr>
          <w:p w:rsidR="000834E6" w:rsidRPr="00A832F4" w:rsidRDefault="000834E6" w:rsidP="00F91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</w:t>
            </w:r>
            <w:r w:rsidR="00F91D3F" w:rsidRPr="00A832F4">
              <w:rPr>
                <w:rFonts w:ascii="Times New Roman" w:hAnsi="Times New Roman" w:cs="Times New Roman"/>
                <w:sz w:val="24"/>
                <w:szCs w:val="24"/>
              </w:rPr>
              <w:t>планируется.</w:t>
            </w:r>
          </w:p>
        </w:tc>
      </w:tr>
    </w:tbl>
    <w:p w:rsidR="000834E6" w:rsidRPr="00A832F4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A832F4">
        <w:rPr>
          <w:rFonts w:ascii="Times New Roman" w:hAnsi="Times New Roman" w:cs="Times New Roman"/>
          <w:b/>
          <w:i/>
          <w:sz w:val="24"/>
          <w:szCs w:val="24"/>
        </w:rPr>
        <w:t>междугородних</w:t>
      </w:r>
      <w:r w:rsidRPr="00A832F4">
        <w:rPr>
          <w:rFonts w:ascii="Times New Roman" w:hAnsi="Times New Roman" w:cs="Times New Roman"/>
          <w:b/>
          <w:sz w:val="24"/>
          <w:szCs w:val="24"/>
        </w:rPr>
        <w:t xml:space="preserve"> телефонных соединений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1840"/>
        <w:gridCol w:w="2296"/>
        <w:gridCol w:w="1840"/>
        <w:gridCol w:w="1851"/>
      </w:tblGrid>
      <w:tr w:rsidR="000834E6" w:rsidRPr="00A832F4" w:rsidTr="000834E6">
        <w:tc>
          <w:tcPr>
            <w:tcW w:w="171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840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30" cy="251460"/>
                  <wp:effectExtent l="0" t="0" r="0" b="0"/>
                  <wp:docPr id="467" name="Рисунок 451" descr="base_32851_170190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170190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мин.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251460"/>
                  <wp:effectExtent l="0" t="0" r="0" b="0"/>
                  <wp:docPr id="468" name="Рисунок 450" descr="base_32851_170190_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170190_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 (руб.)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251460"/>
                  <wp:effectExtent l="0" t="0" r="0" b="0"/>
                  <wp:docPr id="469" name="Рисунок 449" descr="base_32851_170190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170190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междугородней телефонной связи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51460"/>
                  <wp:effectExtent l="0" t="0" r="0" b="0"/>
                  <wp:docPr id="470" name="Рисунок 448" descr="base_32851_170190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170190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A832F4" w:rsidTr="000834E6">
        <w:tc>
          <w:tcPr>
            <w:tcW w:w="171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1840" w:type="dxa"/>
          </w:tcPr>
          <w:p w:rsidR="000834E6" w:rsidRPr="00A832F4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0834E6" w:rsidRPr="00A832F4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834E6" w:rsidRPr="00A832F4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0834E6" w:rsidRPr="00A832F4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A832F4" w:rsidTr="000834E6">
        <w:tc>
          <w:tcPr>
            <w:tcW w:w="9571" w:type="dxa"/>
            <w:gridSpan w:val="5"/>
          </w:tcPr>
          <w:p w:rsidR="000834E6" w:rsidRPr="00A832F4" w:rsidRDefault="00B250EA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повременную оплату </w:t>
      </w:r>
      <w:r w:rsidRPr="00A832F4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</w:t>
      </w:r>
      <w:r w:rsidRPr="00A832F4">
        <w:rPr>
          <w:rFonts w:ascii="Times New Roman" w:hAnsi="Times New Roman" w:cs="Times New Roman"/>
          <w:b/>
          <w:sz w:val="24"/>
          <w:szCs w:val="24"/>
        </w:rPr>
        <w:t>телефонных соединений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2638"/>
        <w:gridCol w:w="1985"/>
        <w:gridCol w:w="1843"/>
        <w:gridCol w:w="1666"/>
      </w:tblGrid>
      <w:tr w:rsidR="000834E6" w:rsidRPr="00A832F4" w:rsidTr="000834E6">
        <w:tc>
          <w:tcPr>
            <w:tcW w:w="1439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38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международных телефонных соединений, с i-м тарифом;</w:t>
            </w:r>
          </w:p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60985"/>
                  <wp:effectExtent l="0" t="0" r="0" b="0"/>
                  <wp:docPr id="476" name="Рисунок 447" descr="base_32851_170190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170190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международных телефонных соединений в месяц в расчете на 1 абонентский номер для передачи голосовой информации мин.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60985"/>
                  <wp:effectExtent l="0" t="0" r="0" b="0"/>
                  <wp:docPr id="477" name="Рисунок 446" descr="base_32851_170190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170190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60985"/>
                  <wp:effectExtent l="0" t="0" r="0" b="0"/>
                  <wp:docPr id="478" name="Рисунок 445" descr="base_32851_170190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170190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международной телефонной связи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60985"/>
                  <wp:effectExtent l="0" t="0" r="0" b="0"/>
                  <wp:docPr id="479" name="Рисунок 444" descr="base_32851_170190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170190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A832F4" w:rsidTr="000834E6">
        <w:tc>
          <w:tcPr>
            <w:tcW w:w="1439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638" w:type="dxa"/>
          </w:tcPr>
          <w:p w:rsidR="000834E6" w:rsidRPr="00A832F4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34E6" w:rsidRPr="00A832F4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834E6" w:rsidRPr="00A832F4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834E6" w:rsidRPr="00A832F4" w:rsidRDefault="00D05F7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4E6" w:rsidRPr="00A832F4" w:rsidTr="000834E6">
        <w:tc>
          <w:tcPr>
            <w:tcW w:w="9571" w:type="dxa"/>
            <w:gridSpan w:val="5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Итого: не планируются</w:t>
            </w:r>
          </w:p>
        </w:tc>
      </w:tr>
    </w:tbl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08" w:rsidRPr="00A832F4" w:rsidRDefault="00C06508" w:rsidP="00C06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56" name="Рисунок 56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06508" w:rsidRPr="00A832F4" w:rsidRDefault="00C06508" w:rsidP="00C06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508" w:rsidRPr="00A832F4" w:rsidRDefault="00C06508" w:rsidP="00C065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57" name="Рисунок 57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C06508" w:rsidRPr="00A832F4" w:rsidRDefault="00C06508" w:rsidP="00C06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508" w:rsidRPr="00A832F4" w:rsidRDefault="00C06508" w:rsidP="00C06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C06508" w:rsidRPr="00A832F4" w:rsidRDefault="00C06508" w:rsidP="00C06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426" name="Рисунок 426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Pr="00A832F4">
        <w:rPr>
          <w:rFonts w:ascii="Times New Roman" w:eastAsia="Calibri" w:hAnsi="Times New Roman" w:cs="Times New Roman"/>
          <w:sz w:val="24"/>
          <w:szCs w:val="24"/>
        </w:rPr>
        <w:t>местной администрацией, муниципальными органами</w:t>
      </w:r>
      <w:r w:rsidRPr="00A832F4">
        <w:rPr>
          <w:rFonts w:ascii="Times New Roman" w:hAnsi="Times New Roman" w:cs="Times New Roman"/>
          <w:sz w:val="24"/>
          <w:szCs w:val="24"/>
        </w:rPr>
        <w:t>;</w:t>
      </w:r>
    </w:p>
    <w:p w:rsidR="00C06508" w:rsidRPr="00A832F4" w:rsidRDefault="00C06508" w:rsidP="00C06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58" name="Рисунок 58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A832F4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администрации, </w:t>
      </w:r>
      <w:r w:rsidRPr="00A832F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органов</w:t>
      </w:r>
      <w:r w:rsidRPr="00A832F4">
        <w:rPr>
          <w:rFonts w:ascii="Times New Roman" w:hAnsi="Times New Roman" w:cs="Times New Roman"/>
          <w:sz w:val="24"/>
          <w:szCs w:val="24"/>
        </w:rPr>
        <w:t>;</w:t>
      </w:r>
    </w:p>
    <w:p w:rsidR="00C06508" w:rsidRPr="00A832F4" w:rsidRDefault="00C06508" w:rsidP="00C06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59" name="Рисунок 59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439"/>
        <w:gridCol w:w="3234"/>
        <w:gridCol w:w="3119"/>
        <w:gridCol w:w="1701"/>
      </w:tblGrid>
      <w:tr w:rsidR="00C57B2B" w:rsidRPr="00A832F4" w:rsidTr="00314935">
        <w:tc>
          <w:tcPr>
            <w:tcW w:w="1439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234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      </w:r>
          </w:p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52425" cy="247650"/>
                  <wp:effectExtent l="0" t="0" r="9525" b="0"/>
                  <wp:docPr id="472" name="Рисунок 472" descr="base_1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услуги подвижной связи в расчете на 1 номер сотовой абонентской станции i-й должности в соответствии с нормативами местной администрации, муниципальных органов </w:t>
            </w:r>
            <w:r w:rsidRPr="00A832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14325" cy="247650"/>
                  <wp:effectExtent l="0" t="0" r="9525" b="0"/>
                  <wp:docPr id="473" name="Рисунок 473" descr="base_1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06508" w:rsidRPr="00A832F4" w:rsidRDefault="00C06508" w:rsidP="00C065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подвижной связи по i-й должности.</w:t>
            </w:r>
          </w:p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81000" cy="247650"/>
                  <wp:effectExtent l="0" t="0" r="0" b="0"/>
                  <wp:docPr id="474" name="Рисунок 474" descr="base_1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2B" w:rsidRPr="00A832F4" w:rsidTr="00314935">
        <w:tc>
          <w:tcPr>
            <w:tcW w:w="1439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234" w:type="dxa"/>
          </w:tcPr>
          <w:p w:rsidR="00C06508" w:rsidRPr="00A832F4" w:rsidRDefault="00C06508" w:rsidP="00C0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номера на 1 работника.</w:t>
            </w:r>
          </w:p>
        </w:tc>
        <w:tc>
          <w:tcPr>
            <w:tcW w:w="3119" w:type="dxa"/>
          </w:tcPr>
          <w:p w:rsidR="00C06508" w:rsidRPr="00A832F4" w:rsidRDefault="002B2DCE" w:rsidP="00314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314935" w:rsidRPr="00A832F4">
              <w:rPr>
                <w:rFonts w:ascii="Times New Roman" w:hAnsi="Times New Roman" w:cs="Times New Roman"/>
                <w:sz w:val="24"/>
                <w:szCs w:val="24"/>
              </w:rPr>
              <w:t>,00*</w:t>
            </w:r>
          </w:p>
        </w:tc>
        <w:tc>
          <w:tcPr>
            <w:tcW w:w="1701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12 месяцев в год</w:t>
            </w:r>
          </w:p>
        </w:tc>
      </w:tr>
      <w:tr w:rsidR="00C57B2B" w:rsidRPr="00A832F4" w:rsidTr="00314935">
        <w:tc>
          <w:tcPr>
            <w:tcW w:w="9493" w:type="dxa"/>
            <w:gridSpan w:val="4"/>
          </w:tcPr>
          <w:p w:rsidR="00C06508" w:rsidRPr="00A832F4" w:rsidRDefault="00C06508" w:rsidP="00C5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</w:t>
            </w:r>
            <w:r w:rsidR="00C57B2B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B2DCE" w:rsidRPr="00A832F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="00C57B2B" w:rsidRPr="00A832F4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</w:tr>
    </w:tbl>
    <w:p w:rsidR="00C06508" w:rsidRPr="00A832F4" w:rsidRDefault="00314935" w:rsidP="0031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* в ежемесячную цену услуги включены также расходы на передачу данных с использованием информационно-телекоммуникационной сети "Интернет" и расходы на номера операторов других регионов России.</w:t>
      </w:r>
    </w:p>
    <w:p w:rsidR="00C06508" w:rsidRPr="00A832F4" w:rsidRDefault="00C57B2B" w:rsidP="00C06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4</w:t>
      </w:r>
      <w:r w:rsidR="00C06508" w:rsidRPr="00A832F4">
        <w:rPr>
          <w:rFonts w:ascii="Times New Roman" w:hAnsi="Times New Roman" w:cs="Times New Roman"/>
          <w:b/>
          <w:sz w:val="24"/>
          <w:szCs w:val="24"/>
        </w:rPr>
        <w:t>.</w:t>
      </w:r>
      <w:r w:rsidR="00CF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508" w:rsidRPr="00A832F4">
        <w:rPr>
          <w:rFonts w:ascii="Times New Roman" w:hAnsi="Times New Roman" w:cs="Times New Roman"/>
          <w:b/>
          <w:sz w:val="24"/>
          <w:szCs w:val="24"/>
        </w:rPr>
        <w:t>Затраты на передачу данных с использованием информационно-телекоммуникационной сети "Интернет"</w:t>
      </w:r>
      <w:r w:rsidR="00C06508" w:rsidRPr="00A832F4">
        <w:rPr>
          <w:rFonts w:ascii="Times New Roman" w:hAnsi="Times New Roman" w:cs="Times New Roman"/>
          <w:sz w:val="24"/>
          <w:szCs w:val="24"/>
        </w:rPr>
        <w:t xml:space="preserve"> (далее - сеть "Интернет") и услуги </w:t>
      </w:r>
      <w:proofErr w:type="spellStart"/>
      <w:r w:rsidR="00C06508" w:rsidRPr="00A832F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C06508" w:rsidRPr="00A832F4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C06508" w:rsidRPr="00A832F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438" name="Рисунок 438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508"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06508" w:rsidRPr="00A832F4" w:rsidRDefault="00C06508" w:rsidP="00C06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9130" cy="472440"/>
            <wp:effectExtent l="0" t="0" r="0" b="0"/>
            <wp:docPr id="437" name="Рисунок 437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C06508" w:rsidRPr="00A832F4" w:rsidRDefault="00C06508" w:rsidP="00C06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C06508" w:rsidRPr="00A832F4" w:rsidRDefault="00C06508" w:rsidP="00C06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436" name="Рисунок 436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C06508" w:rsidRPr="00A832F4" w:rsidRDefault="00C06508" w:rsidP="00C065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35" name="Рисунок 435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C06508" w:rsidRPr="00A832F4" w:rsidRDefault="00C06508" w:rsidP="00C065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434" name="Рисунок 434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701"/>
        <w:gridCol w:w="2127"/>
        <w:gridCol w:w="2344"/>
      </w:tblGrid>
      <w:tr w:rsidR="00C06508" w:rsidRPr="00A832F4" w:rsidTr="00981D6D">
        <w:trPr>
          <w:jc w:val="center"/>
        </w:trPr>
        <w:tc>
          <w:tcPr>
            <w:tcW w:w="2488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1701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SIM-карт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30" cy="251460"/>
                  <wp:effectExtent l="0" t="0" r="0" b="0"/>
                  <wp:docPr id="502" name="Рисунок 436" descr="base_32851_1701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1701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SIM-карту.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251460"/>
                  <wp:effectExtent l="0" t="0" r="0" b="0"/>
                  <wp:docPr id="503" name="Рисунок 435" descr="base_32851_1701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1701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передачи данных </w:t>
            </w:r>
            <w:r w:rsidRPr="00A832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51790" cy="251460"/>
                  <wp:effectExtent l="0" t="0" r="0" b="0"/>
                  <wp:docPr id="505" name="Рисунок 434" descr="base_32851_170190_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170190_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08" w:rsidRPr="00A832F4" w:rsidTr="00981D6D">
        <w:trPr>
          <w:jc w:val="center"/>
        </w:trPr>
        <w:tc>
          <w:tcPr>
            <w:tcW w:w="2488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Главная должность муниципальной службы</w:t>
            </w:r>
          </w:p>
        </w:tc>
        <w:tc>
          <w:tcPr>
            <w:tcW w:w="1701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06508" w:rsidRPr="00A832F4" w:rsidRDefault="00C06508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B2B" w:rsidRPr="00A832F4" w:rsidTr="00981D6D">
        <w:trPr>
          <w:jc w:val="center"/>
        </w:trPr>
        <w:tc>
          <w:tcPr>
            <w:tcW w:w="8660" w:type="dxa"/>
            <w:gridSpan w:val="4"/>
          </w:tcPr>
          <w:p w:rsidR="00C06508" w:rsidRPr="00A832F4" w:rsidRDefault="00C06508" w:rsidP="00C5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Итого не планируются.</w:t>
            </w:r>
            <w:r w:rsidR="00C57B2B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передачу данных с использованием информационно-телекоммуникационной сети "Интернет" предусмотрены п.3.</w:t>
            </w:r>
          </w:p>
        </w:tc>
      </w:tr>
    </w:tbl>
    <w:p w:rsidR="00C06508" w:rsidRPr="00A832F4" w:rsidRDefault="00C06508" w:rsidP="00C065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08" w:rsidRPr="00A832F4" w:rsidRDefault="00C06508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08" w:rsidRPr="00A832F4" w:rsidRDefault="00C06508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08" w:rsidRPr="00A832F4" w:rsidRDefault="00C06508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08" w:rsidRPr="00A832F4" w:rsidRDefault="00C06508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A832F4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 xml:space="preserve">4.Затраты на сеть "Интернет" и услуги </w:t>
      </w:r>
      <w:proofErr w:type="spellStart"/>
      <w:r w:rsidRPr="00A832F4"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660" cy="251460"/>
            <wp:effectExtent l="0" t="0" r="0" b="0"/>
            <wp:docPr id="433" name="Рисунок 433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70190_4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8310" cy="472440"/>
            <wp:effectExtent l="0" t="0" r="0" b="0"/>
            <wp:docPr id="432" name="Рисунок 432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70190_4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431" name="Рисунок 431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70190_49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430" name="Рисунок 430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70190_49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29" name="Рисунок 429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70190_49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оплату услуг за сеть «Интернет» и услуги </w:t>
      </w:r>
      <w:proofErr w:type="spellStart"/>
      <w:r w:rsidRPr="00A832F4"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1"/>
        <w:gridCol w:w="1557"/>
        <w:gridCol w:w="2183"/>
        <w:gridCol w:w="2863"/>
      </w:tblGrid>
      <w:tr w:rsidR="000834E6" w:rsidRPr="00A832F4" w:rsidTr="000834E6">
        <w:tc>
          <w:tcPr>
            <w:tcW w:w="2802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567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305" cy="251460"/>
                  <wp:effectExtent l="0" t="0" r="0" b="0"/>
                  <wp:docPr id="495" name="Рисунок 431" descr="base_32851_170190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32851_170190_4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"Интернет".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300" cy="251460"/>
                  <wp:effectExtent l="0" t="0" r="0" b="0"/>
                  <wp:docPr id="506" name="Рисунок 430" descr="base_32851_170190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32851_170190_4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"Интернет"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251460"/>
                  <wp:effectExtent l="0" t="0" r="0" b="0"/>
                  <wp:docPr id="507" name="Рисунок 429" descr="base_32851_170190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32851_170190_4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A832F4" w:rsidTr="000834E6">
        <w:tc>
          <w:tcPr>
            <w:tcW w:w="2802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сети  Интернет</w:t>
            </w:r>
            <w:proofErr w:type="gram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0834E6" w:rsidRPr="00A832F4" w:rsidRDefault="000834E6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F7E" w:rsidRPr="00A832F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66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34E6" w:rsidRPr="00A832F4" w:rsidTr="000834E6">
        <w:tc>
          <w:tcPr>
            <w:tcW w:w="9571" w:type="dxa"/>
            <w:gridSpan w:val="4"/>
          </w:tcPr>
          <w:p w:rsidR="000834E6" w:rsidRPr="00A832F4" w:rsidRDefault="000834E6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D05F7E" w:rsidRPr="00A832F4">
              <w:rPr>
                <w:rFonts w:ascii="Times New Roman" w:hAnsi="Times New Roman" w:cs="Times New Roman"/>
                <w:sz w:val="24"/>
                <w:szCs w:val="24"/>
              </w:rPr>
              <w:t>40800,00</w:t>
            </w:r>
            <w:r w:rsidR="00B75C74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7B2B" w:rsidRPr="00A832F4" w:rsidRDefault="00C57B2B" w:rsidP="00C5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832F4">
        <w:rPr>
          <w:rFonts w:ascii="Times New Roman" w:hAnsi="Times New Roman" w:cs="Times New Roman"/>
          <w:sz w:val="24"/>
          <w:szCs w:val="28"/>
        </w:rPr>
        <w:t>5. Затраты на оплату иных услуг связи в сфере информационно-коммуникационных технологий (</w:t>
      </w:r>
      <w:r w:rsidRPr="00A832F4">
        <w:rPr>
          <w:rFonts w:ascii="Times New Roman" w:hAnsi="Times New Roman" w:cs="Times New Roman"/>
          <w:noProof/>
          <w:position w:val="-14"/>
          <w:sz w:val="24"/>
          <w:szCs w:val="28"/>
        </w:rPr>
        <w:drawing>
          <wp:inline distT="0" distB="0" distL="0" distR="0">
            <wp:extent cx="238125" cy="266700"/>
            <wp:effectExtent l="0" t="0" r="9525" b="0"/>
            <wp:docPr id="403" name="Рисунок 403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C57B2B" w:rsidRPr="00A832F4" w:rsidRDefault="00C57B2B" w:rsidP="00C5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57B2B" w:rsidRPr="00A832F4" w:rsidRDefault="00C57B2B" w:rsidP="00C57B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8"/>
        </w:rPr>
        <w:drawing>
          <wp:inline distT="0" distB="0" distL="0" distR="0">
            <wp:extent cx="895350" cy="476250"/>
            <wp:effectExtent l="0" t="0" r="0" b="0"/>
            <wp:docPr id="402" name="Рисунок 402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8"/>
        </w:rPr>
        <w:t>,</w:t>
      </w:r>
    </w:p>
    <w:p w:rsidR="00C57B2B" w:rsidRPr="00A832F4" w:rsidRDefault="00C57B2B" w:rsidP="00C5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57B2B" w:rsidRPr="00A832F4" w:rsidRDefault="00C57B2B" w:rsidP="00C5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832F4">
        <w:rPr>
          <w:rFonts w:ascii="Times New Roman" w:hAnsi="Times New Roman" w:cs="Times New Roman"/>
          <w:sz w:val="24"/>
          <w:szCs w:val="28"/>
        </w:rPr>
        <w:t xml:space="preserve">где </w:t>
      </w:r>
      <w:r w:rsidRPr="00A832F4">
        <w:rPr>
          <w:rFonts w:ascii="Times New Roman" w:hAnsi="Times New Roman" w:cs="Times New Roman"/>
          <w:noProof/>
          <w:position w:val="-14"/>
          <w:sz w:val="24"/>
          <w:szCs w:val="28"/>
        </w:rPr>
        <w:drawing>
          <wp:inline distT="0" distB="0" distL="0" distR="0">
            <wp:extent cx="314325" cy="266700"/>
            <wp:effectExtent l="0" t="0" r="9525" b="0"/>
            <wp:docPr id="401" name="Рисунок 401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8"/>
        </w:rPr>
        <w:t xml:space="preserve"> -</w:t>
      </w:r>
      <w:proofErr w:type="gramEnd"/>
      <w:r w:rsidRPr="00A832F4">
        <w:rPr>
          <w:rFonts w:ascii="Times New Roman" w:hAnsi="Times New Roman" w:cs="Times New Roman"/>
          <w:sz w:val="24"/>
          <w:szCs w:val="28"/>
        </w:rPr>
        <w:t xml:space="preserve"> цена по i-й иной услуге связи, определяемая по фактическим данным отчетного финансового года, в том числе:</w:t>
      </w:r>
    </w:p>
    <w:p w:rsidR="00C57B2B" w:rsidRPr="00A832F4" w:rsidRDefault="00C57B2B" w:rsidP="00C57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8"/>
        <w:gridCol w:w="2772"/>
        <w:gridCol w:w="3684"/>
      </w:tblGrid>
      <w:tr w:rsidR="00C57B2B" w:rsidRPr="00A832F4" w:rsidTr="00981D6D">
        <w:tc>
          <w:tcPr>
            <w:tcW w:w="2943" w:type="dxa"/>
          </w:tcPr>
          <w:p w:rsidR="00C57B2B" w:rsidRPr="00A832F4" w:rsidRDefault="00C57B2B" w:rsidP="00C57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C57B2B" w:rsidRPr="00A832F4" w:rsidRDefault="00C57B2B" w:rsidP="00AA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93" w:type="dxa"/>
          </w:tcPr>
          <w:p w:rsidR="00C57B2B" w:rsidRPr="00A832F4" w:rsidRDefault="00C57B2B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C57B2B" w:rsidRPr="00A832F4" w:rsidTr="00981D6D">
        <w:tc>
          <w:tcPr>
            <w:tcW w:w="2943" w:type="dxa"/>
          </w:tcPr>
          <w:p w:rsidR="00C57B2B" w:rsidRPr="00A832F4" w:rsidRDefault="00AA016B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строительно-монтажных работ по установке радиоточек</w:t>
            </w:r>
          </w:p>
        </w:tc>
        <w:tc>
          <w:tcPr>
            <w:tcW w:w="2835" w:type="dxa"/>
          </w:tcPr>
          <w:p w:rsidR="00C57B2B" w:rsidRPr="00A832F4" w:rsidRDefault="00AA016B" w:rsidP="00AA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3793" w:type="dxa"/>
          </w:tcPr>
          <w:p w:rsidR="00C57B2B" w:rsidRPr="00A832F4" w:rsidRDefault="00AA016B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3000 рублей</w:t>
            </w:r>
          </w:p>
        </w:tc>
      </w:tr>
      <w:tr w:rsidR="00C57B2B" w:rsidRPr="00A832F4" w:rsidTr="00981D6D">
        <w:tc>
          <w:tcPr>
            <w:tcW w:w="2943" w:type="dxa"/>
          </w:tcPr>
          <w:p w:rsidR="00C57B2B" w:rsidRPr="00A832F4" w:rsidRDefault="00AA016B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по установке радиоточек</w:t>
            </w:r>
          </w:p>
        </w:tc>
        <w:tc>
          <w:tcPr>
            <w:tcW w:w="2835" w:type="dxa"/>
          </w:tcPr>
          <w:p w:rsidR="00C57B2B" w:rsidRPr="00A832F4" w:rsidRDefault="00AA016B" w:rsidP="00AA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3793" w:type="dxa"/>
          </w:tcPr>
          <w:p w:rsidR="00C57B2B" w:rsidRPr="00A832F4" w:rsidRDefault="00AA016B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Цена определяется на основании локально-сметного расчёта, исходя из акта на технический осмотр объекта</w:t>
            </w:r>
          </w:p>
        </w:tc>
      </w:tr>
      <w:tr w:rsidR="00C57B2B" w:rsidRPr="00A832F4" w:rsidTr="00981D6D">
        <w:tc>
          <w:tcPr>
            <w:tcW w:w="2943" w:type="dxa"/>
          </w:tcPr>
          <w:p w:rsidR="00C57B2B" w:rsidRPr="00A832F4" w:rsidRDefault="00AA016B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связи проводного радиовещания и 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</w:t>
            </w:r>
          </w:p>
        </w:tc>
        <w:tc>
          <w:tcPr>
            <w:tcW w:w="2835" w:type="dxa"/>
          </w:tcPr>
          <w:p w:rsidR="00C57B2B" w:rsidRPr="00A832F4" w:rsidRDefault="00AA016B" w:rsidP="00AA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 на организацию</w:t>
            </w:r>
          </w:p>
        </w:tc>
        <w:tc>
          <w:tcPr>
            <w:tcW w:w="3793" w:type="dxa"/>
          </w:tcPr>
          <w:p w:rsidR="00C57B2B" w:rsidRPr="00A832F4" w:rsidRDefault="00AA016B" w:rsidP="00981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660 рублей на 1 радиоточку в год</w:t>
            </w:r>
          </w:p>
        </w:tc>
      </w:tr>
      <w:tr w:rsidR="00C57B2B" w:rsidRPr="00A832F4" w:rsidTr="00981D6D">
        <w:tc>
          <w:tcPr>
            <w:tcW w:w="9571" w:type="dxa"/>
            <w:gridSpan w:val="3"/>
          </w:tcPr>
          <w:p w:rsidR="00C57B2B" w:rsidRPr="00A832F4" w:rsidRDefault="00C57B2B" w:rsidP="00AA01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Итого: не более </w:t>
            </w:r>
            <w:r w:rsidR="00AA016B" w:rsidRPr="00A832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000,00 рублей в год</w:t>
            </w:r>
          </w:p>
        </w:tc>
      </w:tr>
    </w:tbl>
    <w:p w:rsidR="00C57B2B" w:rsidRPr="00A832F4" w:rsidRDefault="00C57B2B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16B" w:rsidRPr="00A832F4" w:rsidRDefault="00AA016B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16B" w:rsidRPr="00A832F4" w:rsidRDefault="00AA016B" w:rsidP="00AA01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832F4">
        <w:rPr>
          <w:rFonts w:ascii="Times New Roman" w:hAnsi="Times New Roman" w:cs="Times New Roman"/>
          <w:b/>
          <w:sz w:val="28"/>
          <w:szCs w:val="24"/>
          <w:u w:val="single"/>
        </w:rPr>
        <w:t>Затраты на содержание имущества</w:t>
      </w:r>
    </w:p>
    <w:p w:rsidR="00AA016B" w:rsidRPr="00A832F4" w:rsidRDefault="00AA016B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16B" w:rsidRPr="00A832F4" w:rsidRDefault="00AA016B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A832F4" w:rsidRDefault="00AA016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1</w:t>
      </w:r>
      <w:r w:rsidR="000834E6" w:rsidRPr="00A832F4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A832F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A832F4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  <w:r w:rsidR="000834E6"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A832F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A832F4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805"/>
        <w:gridCol w:w="3639"/>
      </w:tblGrid>
      <w:tr w:rsidR="000834E6" w:rsidRPr="00A832F4" w:rsidTr="000834E6">
        <w:tc>
          <w:tcPr>
            <w:tcW w:w="294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35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1795" cy="260985"/>
                  <wp:effectExtent l="0" t="0" r="0" b="0"/>
                  <wp:docPr id="295" name="Рисунок 386" descr="base_32851_170190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32851_170190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ремонта  принтеров</w:t>
            </w:r>
            <w:proofErr w:type="gram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многофункциональных устройств, копировальных аппаратов  и иной оргтехники, в год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60985"/>
                  <wp:effectExtent l="0" t="0" r="0" b="0"/>
                  <wp:docPr id="296" name="Рисунок 385" descr="base_32851_170190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32851_170190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CDD" w:rsidRPr="00A832F4" w:rsidTr="000834E6">
        <w:tc>
          <w:tcPr>
            <w:tcW w:w="2943" w:type="dxa"/>
          </w:tcPr>
          <w:p w:rsidR="000834E6" w:rsidRPr="00A832F4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(А4)</w:t>
            </w:r>
          </w:p>
        </w:tc>
        <w:tc>
          <w:tcPr>
            <w:tcW w:w="2835" w:type="dxa"/>
          </w:tcPr>
          <w:p w:rsidR="000834E6" w:rsidRPr="00A832F4" w:rsidRDefault="00726850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:rsidR="000834E6" w:rsidRPr="00A832F4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более  </w:t>
            </w:r>
            <w:r w:rsidR="00FB6A28" w:rsidRPr="00A832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proofErr w:type="gram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434A3" w:rsidRPr="00A83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CDD" w:rsidRPr="00A832F4" w:rsidTr="000834E6">
        <w:tc>
          <w:tcPr>
            <w:tcW w:w="2943" w:type="dxa"/>
          </w:tcPr>
          <w:p w:rsidR="000834E6" w:rsidRPr="00A832F4" w:rsidRDefault="00D05F7E" w:rsidP="00D05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с ч/б печатью (А3 и А4)</w:t>
            </w:r>
          </w:p>
        </w:tc>
        <w:tc>
          <w:tcPr>
            <w:tcW w:w="2835" w:type="dxa"/>
          </w:tcPr>
          <w:p w:rsidR="000834E6" w:rsidRPr="00A832F4" w:rsidRDefault="00726850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834E6" w:rsidRPr="00A832F4" w:rsidRDefault="000834E6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более  </w:t>
            </w:r>
            <w:r w:rsidR="00FB6A28" w:rsidRPr="00A832F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proofErr w:type="gram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434A3" w:rsidRPr="00A83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850" w:rsidRPr="00A832F4" w:rsidTr="000834E6">
        <w:tc>
          <w:tcPr>
            <w:tcW w:w="2943" w:type="dxa"/>
          </w:tcPr>
          <w:p w:rsidR="00726850" w:rsidRPr="00A832F4" w:rsidRDefault="00726850" w:rsidP="00C81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с </w:t>
            </w:r>
            <w:proofErr w:type="spellStart"/>
            <w:r w:rsidR="00C81E7D" w:rsidRPr="00A832F4">
              <w:rPr>
                <w:rFonts w:ascii="Times New Roman" w:hAnsi="Times New Roman" w:cs="Times New Roman"/>
                <w:sz w:val="24"/>
                <w:szCs w:val="24"/>
              </w:rPr>
              <w:t>цв.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  <w:proofErr w:type="spell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(А3 и А4)</w:t>
            </w:r>
          </w:p>
        </w:tc>
        <w:tc>
          <w:tcPr>
            <w:tcW w:w="2835" w:type="dxa"/>
          </w:tcPr>
          <w:p w:rsidR="00726850" w:rsidRPr="00A832F4" w:rsidRDefault="00C81E7D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726850" w:rsidRPr="00A832F4" w:rsidRDefault="00C81E7D" w:rsidP="00FB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434A3" w:rsidRPr="00A832F4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F4CDD" w:rsidRPr="00A832F4" w:rsidTr="000834E6">
        <w:tc>
          <w:tcPr>
            <w:tcW w:w="9571" w:type="dxa"/>
            <w:gridSpan w:val="3"/>
          </w:tcPr>
          <w:p w:rsidR="000834E6" w:rsidRPr="00A832F4" w:rsidRDefault="000834E6" w:rsidP="00F46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F46D78" w:rsidRPr="00A832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B6A28" w:rsidRPr="00A832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6A28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C74" w:rsidRPr="00A832F4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A832F4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8. Затраты на оплату услуг по сопровождению справочно-правовых систем</w:t>
      </w:r>
      <w:r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380" name="Рисунок 380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170190_54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55370" cy="472440"/>
            <wp:effectExtent l="0" t="0" r="0" b="0"/>
            <wp:docPr id="379" name="Рисунок 379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70190_54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F4">
        <w:rPr>
          <w:rFonts w:ascii="Times New Roman" w:hAnsi="Times New Roman" w:cs="Times New Roman"/>
          <w:sz w:val="24"/>
          <w:szCs w:val="24"/>
        </w:rPr>
        <w:t xml:space="preserve">где 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51460"/>
            <wp:effectExtent l="0" t="0" r="0" b="0"/>
            <wp:docPr id="378" name="Рисунок 378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70190_54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A832F4">
        <w:rPr>
          <w:rFonts w:ascii="Times New Roman" w:hAnsi="Times New Roman" w:cs="Times New Roman"/>
          <w:sz w:val="24"/>
          <w:szCs w:val="24"/>
        </w:rPr>
        <w:t xml:space="preserve"> цена сопровождения i-й справочно-правовой системы, определяемая </w:t>
      </w:r>
      <w:r w:rsidRPr="00A832F4">
        <w:rPr>
          <w:rFonts w:ascii="Times New Roman" w:hAnsi="Times New Roman" w:cs="Times New Roman"/>
          <w:sz w:val="24"/>
          <w:szCs w:val="24"/>
        </w:rPr>
        <w:lastRenderedPageBreak/>
        <w:t>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оплату услуг по сопровождению справочно-правовых систем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3114"/>
        <w:gridCol w:w="3111"/>
      </w:tblGrid>
      <w:tr w:rsidR="0040326E" w:rsidRPr="00A832F4" w:rsidTr="00327F6F">
        <w:tc>
          <w:tcPr>
            <w:tcW w:w="3119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14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</w:t>
            </w:r>
          </w:p>
        </w:tc>
        <w:tc>
          <w:tcPr>
            <w:tcW w:w="3111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251460"/>
                  <wp:effectExtent l="0" t="0" r="0" b="0"/>
                  <wp:docPr id="417" name="Рисунок 378" descr="base_32851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32851_170190_5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26E" w:rsidRPr="00A832F4" w:rsidTr="00327F6F">
        <w:tc>
          <w:tcPr>
            <w:tcW w:w="3119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Справочно-информационная система</w:t>
            </w:r>
            <w:r w:rsidR="00327F6F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Гарант или эквивалент</w:t>
            </w:r>
          </w:p>
        </w:tc>
        <w:tc>
          <w:tcPr>
            <w:tcW w:w="3114" w:type="dxa"/>
          </w:tcPr>
          <w:p w:rsidR="000834E6" w:rsidRPr="00A832F4" w:rsidRDefault="000834E6" w:rsidP="00327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27F6F"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3111" w:type="dxa"/>
          </w:tcPr>
          <w:p w:rsidR="000834E6" w:rsidRPr="00A832F4" w:rsidRDefault="000834E6" w:rsidP="002F0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46D78" w:rsidRPr="00A832F4">
              <w:rPr>
                <w:rFonts w:ascii="Times New Roman" w:hAnsi="Times New Roman" w:cs="Times New Roman"/>
                <w:sz w:val="24"/>
                <w:szCs w:val="24"/>
              </w:rPr>
              <w:t>146414,4</w:t>
            </w:r>
            <w:r w:rsidR="0040326E" w:rsidRPr="00A83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26E" w:rsidRPr="00A832F4" w:rsidTr="00327F6F">
        <w:tc>
          <w:tcPr>
            <w:tcW w:w="3119" w:type="dxa"/>
          </w:tcPr>
          <w:p w:rsidR="00781EC9" w:rsidRPr="00A832F4" w:rsidRDefault="00781EC9" w:rsidP="00781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ASZak</w:t>
            </w:r>
            <w:proofErr w:type="spell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3114" w:type="dxa"/>
          </w:tcPr>
          <w:p w:rsidR="00781EC9" w:rsidRPr="00A832F4" w:rsidRDefault="00781EC9" w:rsidP="00781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111" w:type="dxa"/>
          </w:tcPr>
          <w:p w:rsidR="00781EC9" w:rsidRPr="00A832F4" w:rsidRDefault="00781EC9" w:rsidP="00781E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40000,00</w:t>
            </w:r>
          </w:p>
        </w:tc>
      </w:tr>
      <w:tr w:rsidR="0040326E" w:rsidRPr="00A832F4" w:rsidTr="00327F6F">
        <w:tc>
          <w:tcPr>
            <w:tcW w:w="9344" w:type="dxa"/>
            <w:gridSpan w:val="3"/>
          </w:tcPr>
          <w:p w:rsidR="00781EC9" w:rsidRPr="00A832F4" w:rsidRDefault="00781EC9" w:rsidP="00403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40326E" w:rsidRPr="00A832F4">
              <w:rPr>
                <w:rFonts w:ascii="Times New Roman" w:hAnsi="Times New Roman" w:cs="Times New Roman"/>
                <w:sz w:val="24"/>
                <w:szCs w:val="24"/>
              </w:rPr>
              <w:t>186414,40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 xml:space="preserve">9. Затраты на оплату услуг по сопровождению и приобретению иного программного обеспечения </w:t>
      </w:r>
      <w:r w:rsidRPr="00A832F4">
        <w:rPr>
          <w:rFonts w:ascii="Times New Roman" w:hAnsi="Times New Roman" w:cs="Times New Roman"/>
          <w:sz w:val="24"/>
          <w:szCs w:val="24"/>
        </w:rPr>
        <w:t>(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6"/>
        <w:gridCol w:w="2302"/>
        <w:gridCol w:w="2289"/>
        <w:gridCol w:w="2387"/>
      </w:tblGrid>
      <w:tr w:rsidR="0040326E" w:rsidRPr="00A832F4" w:rsidTr="00F1326D">
        <w:tc>
          <w:tcPr>
            <w:tcW w:w="2366" w:type="dxa"/>
          </w:tcPr>
          <w:p w:rsidR="000834E6" w:rsidRPr="00A832F4" w:rsidRDefault="008F4CDD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834E6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2302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89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и приобретения иного программного обеспечения,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260985"/>
                  <wp:effectExtent l="0" t="0" r="0" b="0"/>
                  <wp:docPr id="418" name="Рисунок 375" descr="base_32851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32851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Цена простых (неисключительных) лицензий на использование программного обеспечения,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60985"/>
                  <wp:effectExtent l="0" t="0" r="0" b="0"/>
                  <wp:docPr id="419" name="Рисунок 374" descr="base_32851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32851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26E" w:rsidRPr="00A832F4" w:rsidTr="00F1326D">
        <w:tc>
          <w:tcPr>
            <w:tcW w:w="2366" w:type="dxa"/>
          </w:tcPr>
          <w:p w:rsidR="000834E6" w:rsidRPr="00A832F4" w:rsidRDefault="000834E6" w:rsidP="00852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«1С»</w:t>
            </w:r>
            <w:r w:rsidR="0085211F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Информационно-технологическое сопровождение (в </w:t>
            </w:r>
            <w:proofErr w:type="spellStart"/>
            <w:r w:rsidR="0085211F" w:rsidRPr="00A832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85211F" w:rsidRPr="00A832F4">
              <w:rPr>
                <w:rFonts w:ascii="Times New Roman" w:hAnsi="Times New Roman" w:cs="Times New Roman"/>
                <w:sz w:val="24"/>
                <w:szCs w:val="24"/>
              </w:rPr>
              <w:t>. консультационные услуги)</w:t>
            </w:r>
          </w:p>
        </w:tc>
        <w:tc>
          <w:tcPr>
            <w:tcW w:w="2302" w:type="dxa"/>
          </w:tcPr>
          <w:p w:rsidR="000834E6" w:rsidRPr="00A832F4" w:rsidRDefault="000834E6" w:rsidP="00E43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834E6" w:rsidRPr="00A832F4" w:rsidRDefault="0085211F" w:rsidP="00403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="000834E6" w:rsidRPr="00A832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387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6E" w:rsidRPr="00A832F4" w:rsidTr="00F1326D">
        <w:tc>
          <w:tcPr>
            <w:tcW w:w="2366" w:type="dxa"/>
          </w:tcPr>
          <w:p w:rsidR="000834E6" w:rsidRPr="00A832F4" w:rsidRDefault="00F1326D" w:rsidP="00F13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«Астрал Отчетность»</w:t>
            </w:r>
          </w:p>
        </w:tc>
        <w:tc>
          <w:tcPr>
            <w:tcW w:w="2302" w:type="dxa"/>
          </w:tcPr>
          <w:p w:rsidR="000834E6" w:rsidRPr="00A832F4" w:rsidRDefault="000834E6" w:rsidP="00E43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834E6" w:rsidRPr="00A832F4" w:rsidRDefault="00F1326D" w:rsidP="00403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</w:tr>
      <w:tr w:rsidR="0040326E" w:rsidRPr="00A832F4" w:rsidTr="00F1326D">
        <w:tc>
          <w:tcPr>
            <w:tcW w:w="2366" w:type="dxa"/>
          </w:tcPr>
          <w:p w:rsidR="00E43EF9" w:rsidRPr="00A832F4" w:rsidRDefault="00E43EF9" w:rsidP="00E43EF9">
            <w:r w:rsidRPr="00A832F4">
              <w:lastRenderedPageBreak/>
              <w:t>Оказание услуг по предоставлению права использования на правах простых неисключительных лицензий электронной системы «Госзаказ» или эквивалент.</w:t>
            </w:r>
          </w:p>
        </w:tc>
        <w:tc>
          <w:tcPr>
            <w:tcW w:w="2302" w:type="dxa"/>
          </w:tcPr>
          <w:p w:rsidR="00E43EF9" w:rsidRPr="00A832F4" w:rsidRDefault="00E43EF9" w:rsidP="00E43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43EF9" w:rsidRPr="00A832F4" w:rsidRDefault="00E43EF9" w:rsidP="00E43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43EF9" w:rsidRPr="00A832F4" w:rsidRDefault="00E43EF9" w:rsidP="00403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98160,00</w:t>
            </w:r>
          </w:p>
        </w:tc>
      </w:tr>
      <w:tr w:rsidR="0040326E" w:rsidRPr="00A832F4" w:rsidTr="00F1326D">
        <w:tc>
          <w:tcPr>
            <w:tcW w:w="2366" w:type="dxa"/>
          </w:tcPr>
          <w:p w:rsidR="00E43EF9" w:rsidRPr="00A832F4" w:rsidRDefault="00E43EF9" w:rsidP="00E43EF9">
            <w:r w:rsidRPr="00A832F4">
              <w:t>Оказание услуг по предоставлению права использования на правах простых неисключительных лицензий справочной системы "Госфинансы" или эквивалент.</w:t>
            </w:r>
          </w:p>
        </w:tc>
        <w:tc>
          <w:tcPr>
            <w:tcW w:w="2302" w:type="dxa"/>
          </w:tcPr>
          <w:p w:rsidR="00E43EF9" w:rsidRPr="00A832F4" w:rsidRDefault="00E43EF9" w:rsidP="00E43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43EF9" w:rsidRPr="00A832F4" w:rsidRDefault="00E43EF9" w:rsidP="00E43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43EF9" w:rsidRPr="00A832F4" w:rsidRDefault="00E43EF9" w:rsidP="00403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81400,00</w:t>
            </w:r>
          </w:p>
        </w:tc>
      </w:tr>
      <w:tr w:rsidR="0040326E" w:rsidRPr="00A832F4" w:rsidTr="00F1326D">
        <w:tc>
          <w:tcPr>
            <w:tcW w:w="2366" w:type="dxa"/>
          </w:tcPr>
          <w:p w:rsidR="0040326E" w:rsidRPr="00A832F4" w:rsidRDefault="0040326E" w:rsidP="0040326E">
            <w:r w:rsidRPr="00A832F4">
              <w:t xml:space="preserve">Оказание услуг по предоставлению права использования на правах простых неисключительных лицензий </w:t>
            </w:r>
            <w:proofErr w:type="gramStart"/>
            <w:r w:rsidRPr="00A832F4">
              <w:t>программного  продукта</w:t>
            </w:r>
            <w:proofErr w:type="gramEnd"/>
            <w:r w:rsidRPr="00A832F4">
              <w:t xml:space="preserve"> "Эконом-Эксперт" или эквивалент.</w:t>
            </w:r>
          </w:p>
        </w:tc>
        <w:tc>
          <w:tcPr>
            <w:tcW w:w="2302" w:type="dxa"/>
          </w:tcPr>
          <w:p w:rsidR="0040326E" w:rsidRPr="00A832F4" w:rsidRDefault="0040326E" w:rsidP="00403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0326E" w:rsidRPr="00A832F4" w:rsidRDefault="0040326E" w:rsidP="00403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0326E" w:rsidRPr="00A832F4" w:rsidRDefault="0040326E" w:rsidP="00403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87500,00</w:t>
            </w:r>
          </w:p>
        </w:tc>
      </w:tr>
      <w:tr w:rsidR="0040326E" w:rsidRPr="00A832F4" w:rsidTr="00F1326D">
        <w:trPr>
          <w:trHeight w:val="70"/>
        </w:trPr>
        <w:tc>
          <w:tcPr>
            <w:tcW w:w="9344" w:type="dxa"/>
            <w:gridSpan w:val="4"/>
          </w:tcPr>
          <w:p w:rsidR="0040326E" w:rsidRPr="00A832F4" w:rsidRDefault="0040326E" w:rsidP="004032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Итого: не более 353760,00 рублей в год</w:t>
            </w:r>
          </w:p>
        </w:tc>
      </w:tr>
    </w:tbl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10. Затраты на приобретение простых (неисключительных) лицензий на использование программного обеспечения по защите информации</w:t>
      </w:r>
      <w:r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363" name="Рисунок 363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7000" cy="472440"/>
            <wp:effectExtent l="0" t="0" r="0" b="0"/>
            <wp:docPr id="362" name="Рисунок 36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361" name="Рисунок 361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60" name="Рисунок 360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A832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832F4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130"/>
        <w:gridCol w:w="3129"/>
      </w:tblGrid>
      <w:tr w:rsidR="000834E6" w:rsidRPr="00A832F4" w:rsidTr="000834E6">
        <w:tc>
          <w:tcPr>
            <w:tcW w:w="3190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лицензий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30" cy="251460"/>
                  <wp:effectExtent l="0" t="0" r="0" b="0"/>
                  <wp:docPr id="289" name="Рисунок 361" descr="base_32851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32851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A832F4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простой (неисключительной) лицензии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251460"/>
                  <wp:effectExtent l="0" t="0" r="0" b="0"/>
                  <wp:docPr id="294" name="Рисунок 360" descr="base_32851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32851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CDD" w:rsidRPr="00A832F4" w:rsidTr="000834E6">
        <w:tc>
          <w:tcPr>
            <w:tcW w:w="3190" w:type="dxa"/>
          </w:tcPr>
          <w:p w:rsidR="000834E6" w:rsidRPr="00A832F4" w:rsidRDefault="000834E6" w:rsidP="001A2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Лицензия на использование программного обеспечения </w:t>
            </w:r>
            <w:r w:rsidR="001A2082" w:rsidRPr="00A832F4">
              <w:rPr>
                <w:rFonts w:ascii="Times New Roman" w:hAnsi="Times New Roman" w:cs="Times New Roman"/>
                <w:sz w:val="24"/>
                <w:szCs w:val="24"/>
              </w:rPr>
              <w:t>антивирусной защиты</w:t>
            </w:r>
          </w:p>
        </w:tc>
        <w:tc>
          <w:tcPr>
            <w:tcW w:w="3190" w:type="dxa"/>
          </w:tcPr>
          <w:p w:rsidR="000834E6" w:rsidRPr="00A832F4" w:rsidRDefault="008F4CDD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0834E6" w:rsidRPr="00A832F4" w:rsidRDefault="000834E6" w:rsidP="004513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более  </w:t>
            </w:r>
            <w:r w:rsidR="00451323" w:rsidRPr="00A832F4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  <w:proofErr w:type="gramEnd"/>
            <w:r w:rsidR="00451323"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F4CDD" w:rsidRPr="00A832F4" w:rsidTr="000834E6">
        <w:tc>
          <w:tcPr>
            <w:tcW w:w="9571" w:type="dxa"/>
            <w:gridSpan w:val="3"/>
          </w:tcPr>
          <w:p w:rsidR="000834E6" w:rsidRPr="00A832F4" w:rsidRDefault="000834E6" w:rsidP="008F4CDD">
            <w:r w:rsidRPr="00A832F4">
              <w:t xml:space="preserve">Итого: не более </w:t>
            </w:r>
            <w:r w:rsidR="008F4CDD" w:rsidRPr="00A832F4">
              <w:t>48025</w:t>
            </w:r>
            <w:r w:rsidRPr="00A832F4">
              <w:t>,0</w:t>
            </w:r>
            <w:r w:rsidR="001A2082" w:rsidRPr="00A832F4">
              <w:t xml:space="preserve">0 </w:t>
            </w:r>
            <w:r w:rsidR="00B75C74" w:rsidRPr="00A832F4">
              <w:t>рублей в год</w:t>
            </w:r>
          </w:p>
        </w:tc>
      </w:tr>
    </w:tbl>
    <w:p w:rsidR="000834E6" w:rsidRPr="00A832F4" w:rsidRDefault="000834E6" w:rsidP="000834E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2F4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основных средств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11. Затраты на приобретение рабочих станций</w:t>
      </w:r>
      <w:r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F4">
        <w:rPr>
          <w:rFonts w:ascii="Times New Roman" w:hAnsi="Times New Roman" w:cs="Times New Roman"/>
          <w:sz w:val="24"/>
          <w:szCs w:val="24"/>
        </w:rPr>
        <w:t xml:space="preserve">где </w:t>
      </w: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A832F4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70" w:history="1">
        <w:r w:rsidRPr="00A832F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A832F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1" w:history="1">
        <w:r w:rsidRPr="00A832F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A832F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A832F4" w:rsidRDefault="008F4CDD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A832F4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рабочих станций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701"/>
        <w:gridCol w:w="1984"/>
      </w:tblGrid>
      <w:tr w:rsidR="006B66B0" w:rsidRPr="00A832F4" w:rsidTr="000834E6">
        <w:tc>
          <w:tcPr>
            <w:tcW w:w="1702" w:type="dxa"/>
          </w:tcPr>
          <w:p w:rsidR="000834E6" w:rsidRPr="00A832F4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0834E6" w:rsidRPr="00A832F4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0834E6" w:rsidRPr="00A832F4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834E6" w:rsidRPr="00A832F4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0834E6" w:rsidRPr="00A832F4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6B66B0" w:rsidRPr="00A832F4" w:rsidTr="000834E6">
        <w:tc>
          <w:tcPr>
            <w:tcW w:w="1702" w:type="dxa"/>
          </w:tcPr>
          <w:p w:rsidR="000834E6" w:rsidRPr="00A832F4" w:rsidRDefault="004533DE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Высшие, </w:t>
            </w:r>
            <w:r w:rsidR="004272F2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главные, 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2693" w:type="dxa"/>
          </w:tcPr>
          <w:p w:rsidR="00DA75A5" w:rsidRPr="00A832F4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A75A5" w:rsidRPr="00A832F4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(моноблок или системный блок и</w:t>
            </w:r>
          </w:p>
          <w:p w:rsidR="000834E6" w:rsidRPr="00A832F4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монитор),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снабженные  клавиатурой</w:t>
            </w:r>
            <w:proofErr w:type="gram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832F4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832F4" w:rsidRDefault="0040326E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0834E6" w:rsidRPr="00A832F4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A75A5" w:rsidRPr="00A832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9721E" w:rsidRPr="00A832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74C04"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6B66B0" w:rsidRPr="00A832F4" w:rsidTr="000834E6">
        <w:tc>
          <w:tcPr>
            <w:tcW w:w="1702" w:type="dxa"/>
          </w:tcPr>
          <w:p w:rsidR="000834E6" w:rsidRPr="00A832F4" w:rsidRDefault="00DA75A5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Старшие, младшие</w:t>
            </w:r>
          </w:p>
        </w:tc>
        <w:tc>
          <w:tcPr>
            <w:tcW w:w="2693" w:type="dxa"/>
          </w:tcPr>
          <w:p w:rsidR="00DA75A5" w:rsidRPr="00A832F4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A75A5" w:rsidRPr="00A832F4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(моноблок или системный блок и</w:t>
            </w:r>
          </w:p>
          <w:p w:rsidR="000834E6" w:rsidRPr="00A832F4" w:rsidRDefault="00DA75A5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монитор), </w:t>
            </w:r>
            <w:proofErr w:type="gramStart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снабженные  клавиатурой</w:t>
            </w:r>
            <w:proofErr w:type="gramEnd"/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и манипулятором типа мышь</w:t>
            </w:r>
          </w:p>
        </w:tc>
        <w:tc>
          <w:tcPr>
            <w:tcW w:w="1843" w:type="dxa"/>
          </w:tcPr>
          <w:p w:rsidR="000834E6" w:rsidRPr="00A832F4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0834E6" w:rsidRPr="00A832F4" w:rsidRDefault="0040326E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0834E6" w:rsidRPr="00A832F4" w:rsidRDefault="000834E6" w:rsidP="00DA7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A75A5" w:rsidRPr="00A832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674C04"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B66B0" w:rsidRPr="00A832F4" w:rsidTr="000834E6">
        <w:tc>
          <w:tcPr>
            <w:tcW w:w="1702" w:type="dxa"/>
          </w:tcPr>
          <w:p w:rsidR="00E12AC3" w:rsidRPr="00A832F4" w:rsidRDefault="00E12AC3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Высшие, главные, ведущие</w:t>
            </w:r>
          </w:p>
        </w:tc>
        <w:tc>
          <w:tcPr>
            <w:tcW w:w="2693" w:type="dxa"/>
          </w:tcPr>
          <w:p w:rsidR="00E12AC3" w:rsidRPr="00A832F4" w:rsidRDefault="00E12AC3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</w:tcPr>
          <w:p w:rsidR="00E12AC3" w:rsidRPr="00A832F4" w:rsidRDefault="00E12AC3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E12AC3" w:rsidRPr="00A832F4" w:rsidRDefault="00E12AC3" w:rsidP="0097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2AC3" w:rsidRPr="00A832F4" w:rsidRDefault="00E12AC3" w:rsidP="00E1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65 000,0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834E6" w:rsidRPr="00A832F4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A832F4" w:rsidRDefault="009702E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F53C08" w:rsidRPr="00A832F4">
        <w:rPr>
          <w:rFonts w:ascii="Times New Roman" w:hAnsi="Times New Roman" w:cs="Times New Roman"/>
          <w:sz w:val="24"/>
          <w:szCs w:val="24"/>
        </w:rPr>
        <w:t>в</w:t>
      </w:r>
      <w:r w:rsidR="000834E6" w:rsidRPr="00A832F4">
        <w:rPr>
          <w:rFonts w:ascii="Times New Roman" w:hAnsi="Times New Roman" w:cs="Times New Roman"/>
          <w:sz w:val="24"/>
          <w:szCs w:val="24"/>
        </w:rPr>
        <w:t xml:space="preserve"> год не более- </w:t>
      </w:r>
      <w:r w:rsidR="009677B2" w:rsidRPr="00A832F4">
        <w:rPr>
          <w:rFonts w:ascii="Times New Roman" w:hAnsi="Times New Roman" w:cs="Times New Roman"/>
          <w:sz w:val="24"/>
          <w:szCs w:val="24"/>
        </w:rPr>
        <w:t>400</w:t>
      </w:r>
      <w:r w:rsidR="003339FD" w:rsidRPr="00A832F4">
        <w:rPr>
          <w:rFonts w:ascii="Times New Roman" w:hAnsi="Times New Roman" w:cs="Times New Roman"/>
          <w:sz w:val="24"/>
          <w:szCs w:val="24"/>
        </w:rPr>
        <w:t xml:space="preserve">000,00 </w:t>
      </w:r>
      <w:r w:rsidR="00B75C74" w:rsidRPr="00A832F4">
        <w:rPr>
          <w:rFonts w:ascii="Times New Roman" w:hAnsi="Times New Roman" w:cs="Times New Roman"/>
          <w:sz w:val="24"/>
          <w:szCs w:val="24"/>
        </w:rPr>
        <w:t>рублей в год</w:t>
      </w:r>
    </w:p>
    <w:p w:rsidR="00D26B0A" w:rsidRPr="00A832F4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6EB" w:rsidRPr="00A832F4" w:rsidRDefault="00E246EB" w:rsidP="00E246E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F4">
        <w:rPr>
          <w:rFonts w:ascii="Times New Roman" w:eastAsia="Calibri" w:hAnsi="Times New Roman" w:cs="Times New Roman"/>
          <w:b/>
          <w:sz w:val="24"/>
          <w:szCs w:val="24"/>
        </w:rPr>
        <w:t xml:space="preserve">12.Затраты на приобретение принтеров, многофункциональных устройств и </w:t>
      </w:r>
      <w:r w:rsidRPr="00A832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копировальных аппаратов и иной </w:t>
      </w:r>
      <w:proofErr w:type="gramStart"/>
      <w:r w:rsidRPr="00A832F4">
        <w:rPr>
          <w:rFonts w:ascii="Times New Roman" w:eastAsia="Calibri" w:hAnsi="Times New Roman" w:cs="Times New Roman"/>
          <w:b/>
          <w:sz w:val="24"/>
          <w:szCs w:val="24"/>
        </w:rPr>
        <w:t xml:space="preserve">оргтехники  </w:t>
      </w:r>
      <w:r w:rsidRPr="00A832F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832F4">
        <w:rPr>
          <w:rFonts w:ascii="Times New Roman" w:eastAsia="Calibr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3238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E246EB" w:rsidRPr="00A832F4" w:rsidRDefault="00E246EB" w:rsidP="00E246EB">
      <w:pPr>
        <w:autoSpaceDE w:val="0"/>
        <w:autoSpaceDN w:val="0"/>
        <w:adjustRightInd w:val="0"/>
        <w:ind w:firstLine="709"/>
        <w:jc w:val="center"/>
      </w:pPr>
      <w:r w:rsidRPr="00A832F4">
        <w:rPr>
          <w:noProof/>
          <w:position w:val="-28"/>
        </w:rPr>
        <w:drawing>
          <wp:inline distT="0" distB="0" distL="0" distR="0">
            <wp:extent cx="1409700" cy="5334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t>,</w:t>
      </w:r>
    </w:p>
    <w:p w:rsidR="00E246EB" w:rsidRPr="00A832F4" w:rsidRDefault="00E246EB" w:rsidP="00E246EB">
      <w:pPr>
        <w:autoSpaceDE w:val="0"/>
        <w:autoSpaceDN w:val="0"/>
        <w:adjustRightInd w:val="0"/>
        <w:ind w:firstLine="709"/>
        <w:jc w:val="both"/>
      </w:pPr>
      <w:r w:rsidRPr="00A832F4">
        <w:t>где:</w:t>
      </w:r>
    </w:p>
    <w:p w:rsidR="00E246EB" w:rsidRPr="00A832F4" w:rsidRDefault="00E246EB" w:rsidP="00E246EB">
      <w:pPr>
        <w:autoSpaceDE w:val="0"/>
        <w:autoSpaceDN w:val="0"/>
        <w:adjustRightInd w:val="0"/>
        <w:ind w:firstLine="709"/>
        <w:jc w:val="both"/>
      </w:pPr>
      <w:proofErr w:type="spellStart"/>
      <w:r w:rsidRPr="00A832F4">
        <w:t>Q</w:t>
      </w:r>
      <w:r w:rsidRPr="00A832F4">
        <w:rPr>
          <w:vertAlign w:val="subscript"/>
        </w:rPr>
        <w:t>i</w:t>
      </w:r>
      <w:proofErr w:type="spellEnd"/>
      <w:r w:rsidRPr="00A832F4">
        <w:rPr>
          <w:vertAlign w:val="subscript"/>
        </w:rPr>
        <w:t xml:space="preserve"> пм</w:t>
      </w:r>
      <w:r w:rsidRPr="00A832F4"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A832F4">
        <w:rPr>
          <w:rFonts w:eastAsia="Calibri"/>
        </w:rPr>
        <w:t>местной администрации, муниципальных органов</w:t>
      </w:r>
      <w:r w:rsidRPr="00A832F4">
        <w:t>;</w:t>
      </w:r>
    </w:p>
    <w:p w:rsidR="00E246EB" w:rsidRPr="00A832F4" w:rsidRDefault="00E246EB" w:rsidP="00E246EB">
      <w:pPr>
        <w:autoSpaceDE w:val="0"/>
        <w:autoSpaceDN w:val="0"/>
        <w:adjustRightInd w:val="0"/>
        <w:ind w:firstLine="709"/>
        <w:jc w:val="both"/>
      </w:pPr>
      <w:r w:rsidRPr="00A832F4">
        <w:rPr>
          <w:noProof/>
          <w:position w:val="-12"/>
        </w:rPr>
        <w:drawing>
          <wp:inline distT="0" distB="0" distL="0" distR="0">
            <wp:extent cx="371475" cy="3238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t xml:space="preserve"> - цена 1 i-</w:t>
      </w:r>
      <w:proofErr w:type="spellStart"/>
      <w:r w:rsidRPr="00A832F4">
        <w:t>го</w:t>
      </w:r>
      <w:proofErr w:type="spellEnd"/>
      <w:r w:rsidRPr="00A832F4"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A832F4">
        <w:rPr>
          <w:rFonts w:eastAsia="Calibri"/>
        </w:rPr>
        <w:t>местной администрации, муниципальных органов</w:t>
      </w:r>
      <w:r w:rsidRPr="00A832F4">
        <w:t>.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701"/>
        <w:gridCol w:w="1984"/>
      </w:tblGrid>
      <w:tr w:rsidR="00AB5E1A" w:rsidRPr="00A832F4" w:rsidTr="009677B2">
        <w:tc>
          <w:tcPr>
            <w:tcW w:w="1702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  <w:r w:rsidR="00A52707"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984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AB5E1A" w:rsidRPr="00A832F4" w:rsidTr="009677B2">
        <w:tc>
          <w:tcPr>
            <w:tcW w:w="1702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693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А4</w:t>
            </w:r>
          </w:p>
        </w:tc>
        <w:tc>
          <w:tcPr>
            <w:tcW w:w="1843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E246EB" w:rsidRPr="00A832F4" w:rsidRDefault="006B66B0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46EB" w:rsidRPr="00A832F4" w:rsidRDefault="00E246EB" w:rsidP="006B6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81D6D"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5E1A" w:rsidRPr="00A832F4" w:rsidTr="009677B2">
        <w:trPr>
          <w:trHeight w:val="858"/>
        </w:trPr>
        <w:tc>
          <w:tcPr>
            <w:tcW w:w="1702" w:type="dxa"/>
          </w:tcPr>
          <w:p w:rsidR="00E246EB" w:rsidRPr="00A832F4" w:rsidRDefault="00E246EB" w:rsidP="00E246EB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E246EB" w:rsidRPr="00A832F4" w:rsidRDefault="00E246EB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843" w:type="dxa"/>
          </w:tcPr>
          <w:p w:rsidR="00E246EB" w:rsidRPr="00A832F4" w:rsidRDefault="00E246EB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компьютер</w:t>
            </w:r>
          </w:p>
        </w:tc>
        <w:tc>
          <w:tcPr>
            <w:tcW w:w="1701" w:type="dxa"/>
          </w:tcPr>
          <w:p w:rsidR="00E246EB" w:rsidRPr="00A832F4" w:rsidRDefault="006B66B0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46EB" w:rsidRPr="00A832F4" w:rsidRDefault="00E246EB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6 000,0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5E1A" w:rsidRPr="00A832F4" w:rsidTr="009677B2">
        <w:tc>
          <w:tcPr>
            <w:tcW w:w="1702" w:type="dxa"/>
          </w:tcPr>
          <w:p w:rsidR="00E246EB" w:rsidRPr="00A832F4" w:rsidRDefault="00E246EB" w:rsidP="00E246EB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E246EB" w:rsidRPr="00A832F4" w:rsidRDefault="00E246EB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1843" w:type="dxa"/>
          </w:tcPr>
          <w:p w:rsidR="00E246EB" w:rsidRPr="00A832F4" w:rsidRDefault="00E246EB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E246EB" w:rsidRPr="00A832F4" w:rsidRDefault="006B66B0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46EB" w:rsidRPr="00A832F4" w:rsidRDefault="00E246EB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16 000,0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5E1A" w:rsidRPr="00A832F4" w:rsidTr="009677B2">
        <w:tc>
          <w:tcPr>
            <w:tcW w:w="1702" w:type="dxa"/>
          </w:tcPr>
          <w:p w:rsidR="006B66B0" w:rsidRPr="00A832F4" w:rsidRDefault="006B66B0" w:rsidP="00E246EB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6B66B0" w:rsidRPr="00A832F4" w:rsidRDefault="006B66B0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843" w:type="dxa"/>
          </w:tcPr>
          <w:p w:rsidR="006B66B0" w:rsidRPr="00A832F4" w:rsidRDefault="006B66B0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6B66B0" w:rsidRPr="00A832F4" w:rsidRDefault="006B66B0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B66B0" w:rsidRPr="00A832F4" w:rsidRDefault="006B66B0" w:rsidP="00C0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C06508"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5E1A" w:rsidRPr="00A832F4" w:rsidTr="009677B2">
        <w:tc>
          <w:tcPr>
            <w:tcW w:w="1702" w:type="dxa"/>
          </w:tcPr>
          <w:p w:rsidR="0040326E" w:rsidRPr="00A832F4" w:rsidRDefault="006B66B0" w:rsidP="00E246EB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40326E" w:rsidRPr="00A832F4" w:rsidRDefault="006B66B0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843" w:type="dxa"/>
          </w:tcPr>
          <w:p w:rsidR="0040326E" w:rsidRPr="00A832F4" w:rsidRDefault="006B66B0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40326E" w:rsidRPr="00A832F4" w:rsidRDefault="006B66B0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0326E" w:rsidRPr="00A832F4" w:rsidRDefault="006B66B0" w:rsidP="00C065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C06508"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B5E1A" w:rsidRPr="00A832F4" w:rsidTr="009677B2">
        <w:tc>
          <w:tcPr>
            <w:tcW w:w="1702" w:type="dxa"/>
          </w:tcPr>
          <w:p w:rsidR="006B66B0" w:rsidRPr="00A832F4" w:rsidRDefault="009677B2" w:rsidP="00E246EB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6B66B0" w:rsidRPr="00A832F4" w:rsidRDefault="009677B2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843" w:type="dxa"/>
          </w:tcPr>
          <w:p w:rsidR="006B66B0" w:rsidRPr="00A832F4" w:rsidRDefault="009677B2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6B66B0" w:rsidRPr="00A832F4" w:rsidRDefault="009677B2" w:rsidP="00E2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77B2" w:rsidRPr="00A832F4" w:rsidRDefault="009677B2" w:rsidP="00967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B66B0" w:rsidRPr="00A832F4" w:rsidRDefault="009677B2" w:rsidP="00967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B5E1A" w:rsidRPr="00A832F4" w:rsidTr="009677B2">
        <w:tc>
          <w:tcPr>
            <w:tcW w:w="1702" w:type="dxa"/>
          </w:tcPr>
          <w:p w:rsidR="009677B2" w:rsidRPr="00A832F4" w:rsidRDefault="009677B2" w:rsidP="009677B2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9677B2" w:rsidRPr="00A832F4" w:rsidRDefault="009677B2" w:rsidP="00967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843" w:type="dxa"/>
          </w:tcPr>
          <w:p w:rsidR="009677B2" w:rsidRPr="00A832F4" w:rsidRDefault="009677B2" w:rsidP="00967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9677B2" w:rsidRPr="00A832F4" w:rsidRDefault="009677B2" w:rsidP="00967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77B2" w:rsidRPr="00A832F4" w:rsidRDefault="009677B2" w:rsidP="00967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81D6D"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5E1A" w:rsidRPr="00A832F4" w:rsidTr="009677B2">
        <w:tc>
          <w:tcPr>
            <w:tcW w:w="1702" w:type="dxa"/>
          </w:tcPr>
          <w:p w:rsidR="00AB5E1A" w:rsidRPr="00A832F4" w:rsidRDefault="00AB5E1A" w:rsidP="00AB5E1A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AB5E1A" w:rsidRPr="00A832F4" w:rsidRDefault="00AB5E1A" w:rsidP="00AB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843" w:type="dxa"/>
          </w:tcPr>
          <w:p w:rsidR="00AB5E1A" w:rsidRPr="00A832F4" w:rsidRDefault="00AB5E1A" w:rsidP="00AB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AB5E1A" w:rsidRPr="00A832F4" w:rsidRDefault="00AB5E1A" w:rsidP="00AB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B5E1A" w:rsidRPr="00A832F4" w:rsidRDefault="00AB5E1A" w:rsidP="00AB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500,00</w:t>
            </w:r>
          </w:p>
        </w:tc>
      </w:tr>
      <w:tr w:rsidR="00AB5E1A" w:rsidRPr="00A832F4" w:rsidTr="009677B2">
        <w:tc>
          <w:tcPr>
            <w:tcW w:w="1702" w:type="dxa"/>
          </w:tcPr>
          <w:p w:rsidR="00AB5E1A" w:rsidRPr="00A832F4" w:rsidRDefault="00AB5E1A" w:rsidP="00AB5E1A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AB5E1A" w:rsidRPr="00A832F4" w:rsidRDefault="00AB5E1A" w:rsidP="00AB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843" w:type="dxa"/>
          </w:tcPr>
          <w:p w:rsidR="00AB5E1A" w:rsidRPr="00A832F4" w:rsidRDefault="00AB5E1A" w:rsidP="00AB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AB5E1A" w:rsidRPr="00A832F4" w:rsidRDefault="00AB5E1A" w:rsidP="00AB5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B5E1A" w:rsidRPr="00A832F4" w:rsidRDefault="00AB5E1A" w:rsidP="00AB5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</w:tbl>
    <w:p w:rsidR="00E246EB" w:rsidRPr="00A832F4" w:rsidRDefault="00E246EB" w:rsidP="00E24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 xml:space="preserve">Затраты в год не более- </w:t>
      </w:r>
      <w:r w:rsidR="00981D6D" w:rsidRPr="00A832F4">
        <w:rPr>
          <w:rFonts w:ascii="Times New Roman" w:hAnsi="Times New Roman" w:cs="Times New Roman"/>
          <w:sz w:val="24"/>
          <w:szCs w:val="24"/>
        </w:rPr>
        <w:t>40</w:t>
      </w:r>
      <w:r w:rsidR="009677B2" w:rsidRPr="00A832F4">
        <w:rPr>
          <w:rFonts w:ascii="Times New Roman" w:hAnsi="Times New Roman" w:cs="Times New Roman"/>
          <w:sz w:val="24"/>
          <w:szCs w:val="24"/>
        </w:rPr>
        <w:t>0</w:t>
      </w:r>
      <w:r w:rsidRPr="00A832F4">
        <w:rPr>
          <w:rFonts w:ascii="Times New Roman" w:hAnsi="Times New Roman" w:cs="Times New Roman"/>
          <w:sz w:val="24"/>
          <w:szCs w:val="24"/>
        </w:rPr>
        <w:t>000,00 рублей в год</w:t>
      </w:r>
    </w:p>
    <w:p w:rsidR="00E246EB" w:rsidRPr="00A832F4" w:rsidRDefault="00E246EB" w:rsidP="00E246EB">
      <w:pPr>
        <w:autoSpaceDE w:val="0"/>
        <w:autoSpaceDN w:val="0"/>
        <w:adjustRightInd w:val="0"/>
        <w:ind w:firstLine="709"/>
        <w:jc w:val="both"/>
      </w:pPr>
    </w:p>
    <w:p w:rsidR="00E246EB" w:rsidRPr="00A832F4" w:rsidRDefault="00E246EB" w:rsidP="00E24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13. Затраты на приобретение планшетных компьютеров</w:t>
      </w:r>
      <w:r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330" name="Рисунок 330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246EB" w:rsidRPr="00A832F4" w:rsidRDefault="00E246EB" w:rsidP="00E246E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329" name="Рисунок 329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E246EB" w:rsidRPr="00A832F4" w:rsidRDefault="00E246EB" w:rsidP="00E24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04825" cy="3048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 w:rsidRPr="00A832F4">
        <w:rPr>
          <w:rFonts w:ascii="Times New Roman" w:eastAsia="Calibri" w:hAnsi="Times New Roman" w:cs="Times New Roman"/>
          <w:sz w:val="24"/>
          <w:szCs w:val="24"/>
        </w:rPr>
        <w:t>местной администрации, муниципальных органов</w:t>
      </w:r>
      <w:r w:rsidRPr="00A832F4">
        <w:rPr>
          <w:rFonts w:ascii="Times New Roman" w:hAnsi="Times New Roman" w:cs="Times New Roman"/>
          <w:sz w:val="24"/>
          <w:szCs w:val="24"/>
        </w:rPr>
        <w:t>;</w:t>
      </w:r>
    </w:p>
    <w:p w:rsidR="00E246EB" w:rsidRPr="00A832F4" w:rsidRDefault="00E246EB" w:rsidP="00E24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27" name="Рисунок 32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Pr="00A832F4">
        <w:rPr>
          <w:rFonts w:ascii="Times New Roman" w:eastAsia="Calibri" w:hAnsi="Times New Roman" w:cs="Times New Roman"/>
          <w:sz w:val="24"/>
          <w:szCs w:val="24"/>
        </w:rPr>
        <w:t>местной администрации, муниципальных органов</w:t>
      </w:r>
      <w:r w:rsidRPr="00A832F4">
        <w:rPr>
          <w:rFonts w:ascii="Times New Roman" w:hAnsi="Times New Roman" w:cs="Times New Roman"/>
          <w:sz w:val="24"/>
          <w:szCs w:val="24"/>
        </w:rPr>
        <w:t>.</w:t>
      </w:r>
    </w:p>
    <w:p w:rsidR="00E246EB" w:rsidRPr="00A832F4" w:rsidRDefault="00E246EB" w:rsidP="00E246EB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1701"/>
        <w:gridCol w:w="1984"/>
      </w:tblGrid>
      <w:tr w:rsidR="00E246EB" w:rsidRPr="00A832F4" w:rsidTr="00E35B36">
        <w:tc>
          <w:tcPr>
            <w:tcW w:w="1702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843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984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E246EB" w:rsidRPr="00A832F4" w:rsidTr="00E35B36">
        <w:tc>
          <w:tcPr>
            <w:tcW w:w="1702" w:type="dxa"/>
          </w:tcPr>
          <w:p w:rsidR="00E246EB" w:rsidRPr="00A832F4" w:rsidRDefault="00E246EB" w:rsidP="00E35B36">
            <w:r w:rsidRPr="00A832F4">
              <w:t>Все группы должностей</w:t>
            </w:r>
          </w:p>
        </w:tc>
        <w:tc>
          <w:tcPr>
            <w:tcW w:w="2693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843" w:type="dxa"/>
          </w:tcPr>
          <w:p w:rsidR="00E246EB" w:rsidRPr="00A832F4" w:rsidRDefault="00E246EB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E246EB" w:rsidRPr="00A832F4" w:rsidRDefault="009677B2" w:rsidP="00E3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246EB" w:rsidRPr="00A832F4" w:rsidRDefault="00E246EB" w:rsidP="00967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77B2" w:rsidRPr="00A832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246EB" w:rsidRPr="00A832F4" w:rsidRDefault="00E246EB" w:rsidP="00E24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 xml:space="preserve">Затраты в год не более- </w:t>
      </w:r>
      <w:r w:rsidR="009677B2" w:rsidRPr="00A832F4">
        <w:rPr>
          <w:rFonts w:ascii="Times New Roman" w:hAnsi="Times New Roman" w:cs="Times New Roman"/>
          <w:sz w:val="24"/>
          <w:szCs w:val="24"/>
        </w:rPr>
        <w:t>78</w:t>
      </w:r>
      <w:r w:rsidRPr="00A832F4">
        <w:rPr>
          <w:rFonts w:ascii="Times New Roman" w:hAnsi="Times New Roman" w:cs="Times New Roman"/>
          <w:sz w:val="24"/>
          <w:szCs w:val="24"/>
        </w:rPr>
        <w:t>000,00 рублей в год</w:t>
      </w:r>
    </w:p>
    <w:p w:rsidR="00E246EB" w:rsidRPr="00A832F4" w:rsidRDefault="00E246EB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B0A" w:rsidRPr="00A832F4" w:rsidRDefault="00E246EB" w:rsidP="00D26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14</w:t>
      </w:r>
      <w:r w:rsidR="00D26B0A" w:rsidRPr="00A832F4">
        <w:rPr>
          <w:rFonts w:ascii="Times New Roman" w:hAnsi="Times New Roman" w:cs="Times New Roman"/>
          <w:b/>
          <w:sz w:val="24"/>
          <w:szCs w:val="24"/>
        </w:rPr>
        <w:t>. Затраты на приобретение мониторов</w:t>
      </w:r>
      <w:r w:rsidR="00D26B0A"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="00D26B0A"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22" name="Рисунок 322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B0A"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6B0A" w:rsidRPr="00A832F4" w:rsidRDefault="00D26B0A" w:rsidP="00D26B0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321" name="Рисунок 321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D26B0A" w:rsidRPr="00A832F4" w:rsidRDefault="00D26B0A" w:rsidP="00D26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sz w:val="24"/>
          <w:szCs w:val="24"/>
        </w:rPr>
        <w:t>где:</w:t>
      </w:r>
    </w:p>
    <w:p w:rsidR="00D26B0A" w:rsidRPr="00A832F4" w:rsidRDefault="00D26B0A" w:rsidP="00D26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3238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D26B0A" w:rsidRPr="00A832F4" w:rsidRDefault="00D26B0A" w:rsidP="00D2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19" name="Рисунок 319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26B0A" w:rsidRPr="00A832F4" w:rsidRDefault="00D26B0A" w:rsidP="00D26B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D26B0A" w:rsidRPr="00A832F4" w:rsidTr="005510E1">
        <w:tc>
          <w:tcPr>
            <w:tcW w:w="3121" w:type="dxa"/>
          </w:tcPr>
          <w:p w:rsidR="00D26B0A" w:rsidRPr="00A832F4" w:rsidRDefault="00D26B0A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D26B0A" w:rsidRPr="00A832F4" w:rsidRDefault="00D26B0A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мониторов для i-й должности </w:t>
            </w:r>
            <w:r w:rsidRPr="00A832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7680" cy="323215"/>
                  <wp:effectExtent l="0" t="0" r="762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D26B0A" w:rsidRPr="00A832F4" w:rsidRDefault="00D26B0A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одного монитора для i-й должности </w:t>
            </w:r>
            <w:r w:rsidRPr="00A832F4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52425" cy="247650"/>
                  <wp:effectExtent l="0" t="0" r="9525" b="0"/>
                  <wp:docPr id="44" name="Рисунок 44" descr="base_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B0A" w:rsidRPr="00A832F4" w:rsidTr="005510E1">
        <w:tc>
          <w:tcPr>
            <w:tcW w:w="3121" w:type="dxa"/>
          </w:tcPr>
          <w:p w:rsidR="00D26B0A" w:rsidRPr="00A832F4" w:rsidRDefault="00D26B0A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Монитор 27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11" w:type="dxa"/>
          </w:tcPr>
          <w:p w:rsidR="00D26B0A" w:rsidRPr="00A832F4" w:rsidRDefault="00C439C8" w:rsidP="00C43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муниципального служащего высшей, главной, ведущей категории должности</w:t>
            </w:r>
          </w:p>
        </w:tc>
        <w:tc>
          <w:tcPr>
            <w:tcW w:w="3112" w:type="dxa"/>
          </w:tcPr>
          <w:p w:rsidR="00D26B0A" w:rsidRPr="00A832F4" w:rsidRDefault="00D26B0A" w:rsidP="00C43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 </w:t>
            </w:r>
            <w:r w:rsidR="00C439C8" w:rsidRPr="00A832F4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C439C8" w:rsidRPr="00A832F4" w:rsidTr="005510E1">
        <w:tc>
          <w:tcPr>
            <w:tcW w:w="3121" w:type="dxa"/>
          </w:tcPr>
          <w:p w:rsidR="00C439C8" w:rsidRPr="00A832F4" w:rsidRDefault="00C439C8" w:rsidP="00C43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Монитор 22</w:t>
            </w:r>
            <w:r w:rsidRPr="00A8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111" w:type="dxa"/>
          </w:tcPr>
          <w:p w:rsidR="00C439C8" w:rsidRPr="00A832F4" w:rsidRDefault="00C439C8" w:rsidP="00C43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муниципального служащего старшей, младшей категории должности</w:t>
            </w:r>
          </w:p>
        </w:tc>
        <w:tc>
          <w:tcPr>
            <w:tcW w:w="3112" w:type="dxa"/>
          </w:tcPr>
          <w:p w:rsidR="00C439C8" w:rsidRPr="00A832F4" w:rsidRDefault="00C439C8" w:rsidP="00C43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>Не более 9000,00</w:t>
            </w:r>
          </w:p>
        </w:tc>
      </w:tr>
      <w:tr w:rsidR="00D26B0A" w:rsidRPr="00A832F4" w:rsidTr="005510E1">
        <w:tc>
          <w:tcPr>
            <w:tcW w:w="9344" w:type="dxa"/>
            <w:gridSpan w:val="3"/>
          </w:tcPr>
          <w:p w:rsidR="003339FD" w:rsidRPr="00A832F4" w:rsidRDefault="003339FD" w:rsidP="003339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не более- </w:t>
            </w:r>
            <w:r w:rsidR="003D13F6" w:rsidRPr="00A832F4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  <w:r w:rsidRPr="00A832F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  <w:p w:rsidR="00D26B0A" w:rsidRPr="00A832F4" w:rsidRDefault="00D26B0A" w:rsidP="00C439C8"/>
        </w:tc>
      </w:tr>
    </w:tbl>
    <w:p w:rsidR="00C439C8" w:rsidRPr="00A832F4" w:rsidRDefault="00C439C8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A832F4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b/>
          <w:sz w:val="24"/>
          <w:szCs w:val="24"/>
        </w:rPr>
        <w:t>1</w:t>
      </w:r>
      <w:r w:rsidR="00E246EB" w:rsidRPr="00A832F4">
        <w:rPr>
          <w:rFonts w:ascii="Times New Roman" w:hAnsi="Times New Roman" w:cs="Times New Roman"/>
          <w:b/>
          <w:sz w:val="24"/>
          <w:szCs w:val="24"/>
        </w:rPr>
        <w:t>5</w:t>
      </w:r>
      <w:r w:rsidR="000834E6" w:rsidRPr="00A832F4">
        <w:rPr>
          <w:rFonts w:ascii="Times New Roman" w:hAnsi="Times New Roman" w:cs="Times New Roman"/>
          <w:b/>
          <w:sz w:val="24"/>
          <w:szCs w:val="24"/>
        </w:rPr>
        <w:t>. Затраты на приобретение других запасных частей для вычислительной техники</w:t>
      </w:r>
      <w:r w:rsidR="000834E6" w:rsidRPr="00A832F4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A832F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A832F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A832F4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2F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7490" cy="472440"/>
            <wp:effectExtent l="0" t="0" r="0" b="0"/>
            <wp:docPr id="3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F4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4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5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F53C08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51460"/>
                  <wp:effectExtent l="0" t="0" r="0" b="0"/>
                  <wp:docPr id="6" name="Рисунок 320" descr="base_32851_170190_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32851_170190_6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8603FD">
              <w:rPr>
                <w:rFonts w:ascii="Times New Roman" w:hAnsi="Times New Roman" w:cs="Times New Roman"/>
                <w:sz w:val="24"/>
                <w:szCs w:val="24"/>
              </w:rPr>
              <w:t>штук).</w:t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носителя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51460"/>
                  <wp:effectExtent l="0" t="0" r="0" b="0"/>
                  <wp:docPr id="9" name="Рисунок 319" descr="base_32851_170190_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32851_170190_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8603FD">
              <w:rPr>
                <w:rFonts w:ascii="Times New Roman" w:hAnsi="Times New Roman" w:cs="Times New Roman"/>
                <w:sz w:val="24"/>
                <w:szCs w:val="24"/>
              </w:rPr>
              <w:t>рублей).</w:t>
            </w:r>
          </w:p>
        </w:tc>
      </w:tr>
      <w:tr w:rsidR="000834E6" w:rsidRPr="004272F2" w:rsidTr="00F53C08">
        <w:tc>
          <w:tcPr>
            <w:tcW w:w="3121" w:type="dxa"/>
          </w:tcPr>
          <w:p w:rsidR="000834E6" w:rsidRPr="003D13F6" w:rsidRDefault="000834E6" w:rsidP="00B34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Мышь </w:t>
            </w:r>
            <w:r w:rsidR="00E665CA">
              <w:rPr>
                <w:rFonts w:ascii="Times New Roman" w:hAnsi="Times New Roman" w:cs="Times New Roman"/>
                <w:sz w:val="24"/>
                <w:szCs w:val="24"/>
              </w:rPr>
              <w:t>проводная</w:t>
            </w:r>
          </w:p>
        </w:tc>
        <w:tc>
          <w:tcPr>
            <w:tcW w:w="3111" w:type="dxa"/>
          </w:tcPr>
          <w:p w:rsidR="000834E6" w:rsidRPr="003D13F6" w:rsidRDefault="00C439C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</w:tcPr>
          <w:p w:rsidR="000834E6" w:rsidRPr="003D13F6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Не более 5</w:t>
            </w:r>
            <w:r w:rsidR="00981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65CA" w:rsidRPr="004272F2" w:rsidTr="00F53C08">
        <w:tc>
          <w:tcPr>
            <w:tcW w:w="3121" w:type="dxa"/>
          </w:tcPr>
          <w:p w:rsidR="00E665CA" w:rsidRPr="003D13F6" w:rsidRDefault="00E665CA" w:rsidP="00E665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беспроводная</w:t>
            </w:r>
          </w:p>
        </w:tc>
        <w:tc>
          <w:tcPr>
            <w:tcW w:w="3111" w:type="dxa"/>
          </w:tcPr>
          <w:p w:rsidR="00E665CA" w:rsidRPr="003D13F6" w:rsidRDefault="00E665CA" w:rsidP="00E665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665CA" w:rsidRPr="003D13F6" w:rsidRDefault="00E665CA" w:rsidP="00E665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Не более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1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4E6" w:rsidRPr="004272F2" w:rsidTr="00F53C08">
        <w:tc>
          <w:tcPr>
            <w:tcW w:w="3121" w:type="dxa"/>
          </w:tcPr>
          <w:p w:rsidR="000834E6" w:rsidRPr="003D13F6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11" w:type="dxa"/>
          </w:tcPr>
          <w:p w:rsidR="000834E6" w:rsidRPr="003D13F6" w:rsidRDefault="00C439C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</w:tcPr>
          <w:p w:rsidR="000834E6" w:rsidRPr="003D13F6" w:rsidRDefault="000834E6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53C08"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81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85BCE" w:rsidRPr="004272F2" w:rsidTr="00F53C08">
        <w:tc>
          <w:tcPr>
            <w:tcW w:w="3121" w:type="dxa"/>
          </w:tcPr>
          <w:p w:rsidR="00185BCE" w:rsidRPr="00185BCE" w:rsidRDefault="00185BC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удлинитель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  <w:tc>
          <w:tcPr>
            <w:tcW w:w="3111" w:type="dxa"/>
          </w:tcPr>
          <w:p w:rsidR="00185BCE" w:rsidRPr="003D13F6" w:rsidRDefault="00185BC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</w:tcPr>
          <w:p w:rsidR="00185BCE" w:rsidRPr="003D13F6" w:rsidRDefault="00185BCE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200,00</w:t>
            </w:r>
          </w:p>
        </w:tc>
      </w:tr>
      <w:tr w:rsidR="002B2DCE" w:rsidRPr="004272F2" w:rsidTr="00F53C08">
        <w:tc>
          <w:tcPr>
            <w:tcW w:w="3121" w:type="dxa"/>
          </w:tcPr>
          <w:p w:rsidR="002B2DCE" w:rsidRPr="002B2DCE" w:rsidRDefault="002B2DCE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 HDD</w:t>
            </w:r>
          </w:p>
        </w:tc>
        <w:tc>
          <w:tcPr>
            <w:tcW w:w="3111" w:type="dxa"/>
          </w:tcPr>
          <w:p w:rsidR="002B2DCE" w:rsidRDefault="000A6803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2B2DCE" w:rsidRDefault="000A6803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4000,00</w:t>
            </w:r>
          </w:p>
        </w:tc>
      </w:tr>
      <w:tr w:rsidR="002B2DCE" w:rsidRPr="004272F2" w:rsidTr="00F53C08">
        <w:tc>
          <w:tcPr>
            <w:tcW w:w="3121" w:type="dxa"/>
          </w:tcPr>
          <w:p w:rsidR="002B2DCE" w:rsidRPr="000A6803" w:rsidRDefault="000A6803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3111" w:type="dxa"/>
          </w:tcPr>
          <w:p w:rsidR="002B2DCE" w:rsidRDefault="000A6803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2B2DCE" w:rsidRDefault="000A6803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</w:tr>
      <w:tr w:rsidR="00A52707" w:rsidRPr="004272F2" w:rsidTr="00F53C08">
        <w:tc>
          <w:tcPr>
            <w:tcW w:w="3121" w:type="dxa"/>
          </w:tcPr>
          <w:p w:rsidR="00A52707" w:rsidRDefault="008603FD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Кулердляпроцессора</w:t>
            </w:r>
            <w:proofErr w:type="spellEnd"/>
          </w:p>
        </w:tc>
        <w:tc>
          <w:tcPr>
            <w:tcW w:w="3111" w:type="dxa"/>
          </w:tcPr>
          <w:p w:rsidR="00A52707" w:rsidRDefault="008603FD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A52707" w:rsidRDefault="008603FD" w:rsidP="00F5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1000,00 </w:t>
            </w:r>
          </w:p>
        </w:tc>
      </w:tr>
      <w:tr w:rsidR="00C439C8" w:rsidRPr="004272F2" w:rsidTr="00F53C08">
        <w:tc>
          <w:tcPr>
            <w:tcW w:w="9344" w:type="dxa"/>
            <w:gridSpan w:val="3"/>
          </w:tcPr>
          <w:p w:rsidR="000834E6" w:rsidRPr="003D13F6" w:rsidRDefault="000834E6" w:rsidP="00E665CA">
            <w:r w:rsidRPr="003D13F6">
              <w:t xml:space="preserve">Итого: не более </w:t>
            </w:r>
            <w:r w:rsidR="000A6803">
              <w:t>140</w:t>
            </w:r>
            <w:r w:rsidR="00E665CA">
              <w:t>5</w:t>
            </w:r>
            <w:r w:rsidR="000C19EF" w:rsidRPr="000C19EF">
              <w:t>00</w:t>
            </w:r>
            <w:r w:rsidRPr="003D13F6">
              <w:t>,0</w:t>
            </w:r>
            <w:r w:rsidR="00674C04" w:rsidRPr="003D13F6">
              <w:t>0</w:t>
            </w:r>
            <w:r w:rsidR="00B75C74" w:rsidRPr="003D13F6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46EB" w:rsidRPr="00E246EB">
        <w:rPr>
          <w:rFonts w:ascii="Times New Roman" w:hAnsi="Times New Roman" w:cs="Times New Roman"/>
          <w:b/>
          <w:sz w:val="24"/>
          <w:szCs w:val="24"/>
        </w:rPr>
        <w:t>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магнитных и оптических носителей информации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1"/>
        <w:gridCol w:w="3111"/>
        <w:gridCol w:w="3112"/>
      </w:tblGrid>
      <w:tr w:rsidR="000834E6" w:rsidRPr="0067359F" w:rsidTr="00A82C30">
        <w:tc>
          <w:tcPr>
            <w:tcW w:w="312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1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51460"/>
                  <wp:effectExtent l="0" t="0" r="0" b="0"/>
                  <wp:docPr id="38" name="Рисунок 316" descr="base_32851_170190_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32851_170190_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1 единицы i-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носителя информации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251460"/>
                  <wp:effectExtent l="0" t="0" r="0" b="0"/>
                  <wp:docPr id="37" name="Рисунок 315" descr="base_32851_170190_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32851_170190_6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4272F2" w:rsidTr="00A82C30">
        <w:tc>
          <w:tcPr>
            <w:tcW w:w="3121" w:type="dxa"/>
          </w:tcPr>
          <w:p w:rsidR="000834E6" w:rsidRPr="003D13F6" w:rsidRDefault="00A82C30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Внешни</w:t>
            </w:r>
            <w:r w:rsidR="008E11EF" w:rsidRPr="003D13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</w:t>
            </w:r>
            <w:r w:rsidR="008E11EF" w:rsidRPr="003D13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 данных (</w:t>
            </w:r>
            <w:proofErr w:type="spellStart"/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3111" w:type="dxa"/>
          </w:tcPr>
          <w:p w:rsidR="000834E6" w:rsidRPr="003D13F6" w:rsidRDefault="003D13F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2" w:type="dxa"/>
          </w:tcPr>
          <w:p w:rsidR="000834E6" w:rsidRPr="003D13F6" w:rsidRDefault="000834E6" w:rsidP="00A82C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более  </w:t>
            </w:r>
            <w:r w:rsidR="00A82C30"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  <w:proofErr w:type="gramEnd"/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272F2" w:rsidRPr="004272F2" w:rsidTr="00A82C30">
        <w:tc>
          <w:tcPr>
            <w:tcW w:w="9344" w:type="dxa"/>
            <w:gridSpan w:val="3"/>
          </w:tcPr>
          <w:p w:rsidR="000834E6" w:rsidRPr="003D13F6" w:rsidRDefault="000834E6" w:rsidP="003D13F6">
            <w:r w:rsidRPr="003D13F6">
              <w:t xml:space="preserve">Итого: не более </w:t>
            </w:r>
            <w:r w:rsidR="003D13F6">
              <w:t>22750</w:t>
            </w:r>
            <w:r w:rsidRPr="003D13F6">
              <w:t>,0</w:t>
            </w:r>
            <w:r w:rsidR="00674C04" w:rsidRPr="003D13F6">
              <w:t>0</w:t>
            </w:r>
            <w:r w:rsidR="00B75C74" w:rsidRPr="003D13F6"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E6" w:rsidRPr="0067359F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42C3">
        <w:rPr>
          <w:rFonts w:ascii="Times New Roman" w:hAnsi="Times New Roman" w:cs="Times New Roman"/>
          <w:b/>
          <w:sz w:val="24"/>
          <w:szCs w:val="24"/>
        </w:rPr>
        <w:t>7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4272F2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расходных материалов для принтеров, многофункциональных устройств и 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lastRenderedPageBreak/>
        <w:t>копировальных аппаратов (оргтехники)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50"/>
        <w:gridCol w:w="2393"/>
      </w:tblGrid>
      <w:tr w:rsidR="000834E6" w:rsidRPr="0067359F" w:rsidTr="008E11EF">
        <w:tc>
          <w:tcPr>
            <w:tcW w:w="3085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Тип расходного материала для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30" cy="260985"/>
                  <wp:effectExtent l="0" t="0" r="0" b="0"/>
                  <wp:docPr id="297" name="Рисунок 308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расходных материалов для принтеров, многофункциональных устройств и копировальных аппаратов (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оргтехники)  </w:t>
            </w:r>
            <w:proofErr w:type="gramEnd"/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60985"/>
                  <wp:effectExtent l="0" t="0" r="0" b="0"/>
                  <wp:docPr id="412" name="Рисунок 30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расходного материала принтеров, многофункциональных устройств и копировальных аппаратов (оргтехники)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60985"/>
                  <wp:effectExtent l="0" t="0" r="0" b="0"/>
                  <wp:docPr id="413" name="Рисунок 306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8E11EF">
        <w:tc>
          <w:tcPr>
            <w:tcW w:w="9571" w:type="dxa"/>
            <w:gridSpan w:val="4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</w:tr>
      <w:tr w:rsidR="008E11EF" w:rsidRPr="004272F2" w:rsidTr="008E11EF">
        <w:tc>
          <w:tcPr>
            <w:tcW w:w="3085" w:type="dxa"/>
          </w:tcPr>
          <w:p w:rsidR="008E11EF" w:rsidRPr="003D13F6" w:rsidRDefault="008E11EF" w:rsidP="008E11EF">
            <w:r w:rsidRPr="003D13F6">
              <w:t xml:space="preserve">заправка и восстановление картриджа </w:t>
            </w:r>
            <w:r w:rsidR="00BA1491" w:rsidRPr="003D13F6">
              <w:t xml:space="preserve">XEROX WORK CENTRE </w:t>
            </w:r>
            <w:r w:rsidRPr="003D13F6">
              <w:t>3325</w:t>
            </w:r>
          </w:p>
        </w:tc>
        <w:tc>
          <w:tcPr>
            <w:tcW w:w="1843" w:type="dxa"/>
          </w:tcPr>
          <w:p w:rsidR="008E11EF" w:rsidRPr="003D13F6" w:rsidRDefault="008E11EF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</w:tcPr>
          <w:p w:rsidR="008E11EF" w:rsidRPr="003D13F6" w:rsidRDefault="008E11EF" w:rsidP="003D1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3D13F6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E11EF" w:rsidRPr="004272F2" w:rsidTr="008E11EF">
        <w:tc>
          <w:tcPr>
            <w:tcW w:w="3085" w:type="dxa"/>
          </w:tcPr>
          <w:p w:rsidR="008E11EF" w:rsidRPr="003D13F6" w:rsidRDefault="008E11EF" w:rsidP="00BA1491">
            <w:r w:rsidRPr="003D13F6">
              <w:t xml:space="preserve">заправка и восстановление картриджа </w:t>
            </w:r>
            <w:r w:rsidR="00BA1491" w:rsidRPr="003D13F6">
              <w:rPr>
                <w:lang w:val="en-US"/>
              </w:rPr>
              <w:t>RICOHSP</w:t>
            </w:r>
            <w:r w:rsidR="00BA1491" w:rsidRPr="003D13F6">
              <w:t>324</w:t>
            </w:r>
            <w:proofErr w:type="spellStart"/>
            <w:r w:rsidR="00BA1491" w:rsidRPr="003D13F6">
              <w:rPr>
                <w:lang w:val="en-US"/>
              </w:rPr>
              <w:t>SFNw</w:t>
            </w:r>
            <w:proofErr w:type="spellEnd"/>
          </w:p>
        </w:tc>
        <w:tc>
          <w:tcPr>
            <w:tcW w:w="1843" w:type="dxa"/>
          </w:tcPr>
          <w:p w:rsidR="008E11EF" w:rsidRPr="003D13F6" w:rsidRDefault="00BA1491" w:rsidP="008E11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0" w:type="dxa"/>
          </w:tcPr>
          <w:p w:rsidR="008E11EF" w:rsidRPr="003D13F6" w:rsidRDefault="008E11EF" w:rsidP="003D1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8E11EF" w:rsidRPr="003D13F6" w:rsidRDefault="008E11EF" w:rsidP="008E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491" w:rsidRPr="004272F2" w:rsidTr="008E11EF">
        <w:tc>
          <w:tcPr>
            <w:tcW w:w="3085" w:type="dxa"/>
          </w:tcPr>
          <w:p w:rsidR="00BA1491" w:rsidRPr="003D13F6" w:rsidRDefault="00BA1491" w:rsidP="00BA1491">
            <w:r w:rsidRPr="003D13F6">
              <w:t xml:space="preserve">заправка и восстановление картриджа </w:t>
            </w:r>
            <w:r w:rsidRPr="003D13F6">
              <w:rPr>
                <w:lang w:val="en-US"/>
              </w:rPr>
              <w:t>KYOCERAFS</w:t>
            </w:r>
            <w:r w:rsidRPr="003D13F6">
              <w:t>-1025</w:t>
            </w:r>
            <w:r w:rsidRPr="003D13F6">
              <w:rPr>
                <w:lang w:val="en-US"/>
              </w:rPr>
              <w:t>MFP</w:t>
            </w:r>
          </w:p>
        </w:tc>
        <w:tc>
          <w:tcPr>
            <w:tcW w:w="1843" w:type="dxa"/>
          </w:tcPr>
          <w:p w:rsidR="00BA1491" w:rsidRPr="003D13F6" w:rsidRDefault="00BA1491" w:rsidP="00BA1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50" w:type="dxa"/>
          </w:tcPr>
          <w:p w:rsidR="00BA1491" w:rsidRPr="003D13F6" w:rsidRDefault="00BA1491" w:rsidP="003D1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1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BA1491" w:rsidRPr="003D13F6" w:rsidRDefault="00BA1491" w:rsidP="00BA1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491" w:rsidRPr="004272F2" w:rsidTr="008E11EF">
        <w:tc>
          <w:tcPr>
            <w:tcW w:w="3085" w:type="dxa"/>
          </w:tcPr>
          <w:p w:rsidR="00BA1491" w:rsidRPr="003D13F6" w:rsidRDefault="00BA1491" w:rsidP="00BA1491">
            <w:r w:rsidRPr="003D13F6">
              <w:t xml:space="preserve">заправка и восстановление картриджа </w:t>
            </w:r>
            <w:proofErr w:type="spellStart"/>
            <w:r w:rsidRPr="003D13F6">
              <w:rPr>
                <w:lang w:val="en-US"/>
              </w:rPr>
              <w:t>HPLaserJetPro</w:t>
            </w:r>
            <w:proofErr w:type="spellEnd"/>
            <w:r w:rsidRPr="003D13F6">
              <w:t>400</w:t>
            </w:r>
          </w:p>
        </w:tc>
        <w:tc>
          <w:tcPr>
            <w:tcW w:w="1843" w:type="dxa"/>
          </w:tcPr>
          <w:p w:rsidR="00BA1491" w:rsidRPr="003D13F6" w:rsidRDefault="00BA1491" w:rsidP="00BA1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BA1491" w:rsidRPr="003D13F6" w:rsidRDefault="00BA1491" w:rsidP="00BA1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BA1491" w:rsidRPr="003D13F6" w:rsidRDefault="00BA1491" w:rsidP="00BA1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Не более 1100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665CA" w:rsidRPr="00E665CA" w:rsidTr="008E11EF">
        <w:tc>
          <w:tcPr>
            <w:tcW w:w="3085" w:type="dxa"/>
          </w:tcPr>
          <w:p w:rsidR="00E665CA" w:rsidRPr="00E665CA" w:rsidRDefault="00E665CA" w:rsidP="00E665CA">
            <w:r w:rsidRPr="00E665CA">
              <w:t>Заправка</w:t>
            </w:r>
            <w:r w:rsidRPr="003D13F6">
              <w:t xml:space="preserve"> и восстановление картриджа</w:t>
            </w:r>
            <w:proofErr w:type="spellStart"/>
            <w:r w:rsidRPr="00E665CA">
              <w:rPr>
                <w:lang w:val="en-US"/>
              </w:rPr>
              <w:t>CanonimageRUNNER</w:t>
            </w:r>
            <w:proofErr w:type="spellEnd"/>
            <w:r w:rsidRPr="00E665CA">
              <w:t xml:space="preserve"> 2318</w:t>
            </w:r>
          </w:p>
        </w:tc>
        <w:tc>
          <w:tcPr>
            <w:tcW w:w="1843" w:type="dxa"/>
          </w:tcPr>
          <w:p w:rsidR="00E665CA" w:rsidRPr="00E665CA" w:rsidRDefault="00E665CA" w:rsidP="00BA1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665CA" w:rsidRPr="00E665CA" w:rsidRDefault="00E665CA" w:rsidP="00BA1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раз в год</w:t>
            </w:r>
          </w:p>
        </w:tc>
        <w:tc>
          <w:tcPr>
            <w:tcW w:w="2393" w:type="dxa"/>
          </w:tcPr>
          <w:p w:rsidR="00E665CA" w:rsidRPr="00E665CA" w:rsidRDefault="00E665CA" w:rsidP="00BA1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2500,00</w:t>
            </w:r>
          </w:p>
        </w:tc>
      </w:tr>
      <w:tr w:rsidR="00BA1491" w:rsidRPr="004272F2" w:rsidTr="008E11EF">
        <w:tc>
          <w:tcPr>
            <w:tcW w:w="3085" w:type="dxa"/>
          </w:tcPr>
          <w:p w:rsidR="00BA1491" w:rsidRPr="003D13F6" w:rsidRDefault="00BA1491" w:rsidP="00BA1491">
            <w:r w:rsidRPr="003D13F6">
              <w:t xml:space="preserve">заправка и восстановление картриджа </w:t>
            </w:r>
            <w:proofErr w:type="spellStart"/>
            <w:r w:rsidRPr="003D13F6">
              <w:rPr>
                <w:lang w:val="en-US"/>
              </w:rPr>
              <w:t>CanonImageRUNNERC</w:t>
            </w:r>
            <w:proofErr w:type="spellEnd"/>
            <w:r w:rsidRPr="003D13F6">
              <w:t xml:space="preserve"> 3320</w:t>
            </w:r>
          </w:p>
        </w:tc>
        <w:tc>
          <w:tcPr>
            <w:tcW w:w="1843" w:type="dxa"/>
          </w:tcPr>
          <w:p w:rsidR="00BA1491" w:rsidRPr="003D13F6" w:rsidRDefault="00F2777F" w:rsidP="00BA14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BA1491" w:rsidRPr="003D13F6" w:rsidRDefault="00F2777F" w:rsidP="00BA1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Не более 8 в год</w:t>
            </w:r>
          </w:p>
        </w:tc>
        <w:tc>
          <w:tcPr>
            <w:tcW w:w="2393" w:type="dxa"/>
          </w:tcPr>
          <w:p w:rsidR="00BA1491" w:rsidRPr="003D13F6" w:rsidRDefault="00F2777F" w:rsidP="00F27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8000,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A1491" w:rsidRPr="004272F2" w:rsidTr="008E11EF">
        <w:tc>
          <w:tcPr>
            <w:tcW w:w="9571" w:type="dxa"/>
            <w:gridSpan w:val="4"/>
          </w:tcPr>
          <w:p w:rsidR="00BA1491" w:rsidRPr="003D13F6" w:rsidRDefault="00BA1491" w:rsidP="00E665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F2777F" w:rsidRPr="003D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5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777F" w:rsidRPr="003D13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3D13F6">
              <w:rPr>
                <w:rFonts w:ascii="Times New Roman" w:hAnsi="Times New Roman" w:cs="Times New Roman"/>
                <w:sz w:val="24"/>
                <w:szCs w:val="24"/>
              </w:rPr>
              <w:t>,000 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83"/>
      <w:bookmarkEnd w:id="3"/>
    </w:p>
    <w:p w:rsidR="000834E6" w:rsidRPr="0067359F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42C3">
        <w:rPr>
          <w:rFonts w:ascii="Times New Roman" w:hAnsi="Times New Roman" w:cs="Times New Roman"/>
          <w:b/>
          <w:sz w:val="24"/>
          <w:szCs w:val="24"/>
        </w:rPr>
        <w:t>8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305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6200" cy="472440"/>
            <wp:effectExtent l="0" t="0" r="0" b="0"/>
            <wp:docPr id="304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303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02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i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-х запасных частей для принтеров, многофункциональных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 и копировальных аппаратов (оргтехники)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51460"/>
                  <wp:effectExtent l="0" t="0" r="0" b="0"/>
                  <wp:docPr id="33" name="Рисунок 303" descr="base_32851_1701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32851_1701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1 единицы i-й запасной части,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1625" cy="251460"/>
                  <wp:effectExtent l="0" t="0" r="0" b="0"/>
                  <wp:docPr id="34" name="Рисунок 302" descr="base_32851_170190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32851_170190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E6" w:rsidRPr="0067359F" w:rsidTr="000834E6">
        <w:tc>
          <w:tcPr>
            <w:tcW w:w="3190" w:type="dxa"/>
          </w:tcPr>
          <w:p w:rsidR="00A52707" w:rsidRPr="00A52707" w:rsidRDefault="00A52707" w:rsidP="00A52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Чёрный</w:t>
            </w:r>
          </w:p>
          <w:p w:rsidR="00A52707" w:rsidRPr="00A52707" w:rsidRDefault="00A52707" w:rsidP="00A52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07">
              <w:rPr>
                <w:rFonts w:ascii="Times New Roman" w:hAnsi="Times New Roman" w:cs="Times New Roman"/>
                <w:sz w:val="24"/>
                <w:szCs w:val="24"/>
              </w:rPr>
              <w:t>картридж для</w:t>
            </w:r>
          </w:p>
          <w:p w:rsidR="000834E6" w:rsidRPr="0067359F" w:rsidRDefault="00A52707" w:rsidP="00A52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07">
              <w:rPr>
                <w:rFonts w:ascii="Times New Roman" w:hAnsi="Times New Roman" w:cs="Times New Roman"/>
                <w:sz w:val="24"/>
                <w:szCs w:val="24"/>
              </w:rPr>
              <w:t>Ricoh</w:t>
            </w:r>
            <w:proofErr w:type="spellEnd"/>
            <w:r w:rsidRPr="00A52707">
              <w:rPr>
                <w:rFonts w:ascii="Times New Roman" w:hAnsi="Times New Roman" w:cs="Times New Roman"/>
                <w:sz w:val="24"/>
                <w:szCs w:val="24"/>
              </w:rPr>
              <w:t xml:space="preserve"> sp325</w:t>
            </w:r>
          </w:p>
        </w:tc>
        <w:tc>
          <w:tcPr>
            <w:tcW w:w="3190" w:type="dxa"/>
          </w:tcPr>
          <w:p w:rsidR="000834E6" w:rsidRPr="0067359F" w:rsidRDefault="00A52707" w:rsidP="00A52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0834E6" w:rsidRPr="0067359F" w:rsidRDefault="00A52707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14000,00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8E11EF" w:rsidP="00A52707">
            <w:pPr>
              <w:pStyle w:val="ConsPlusNormal"/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A52707">
              <w:rPr>
                <w:rFonts w:ascii="Times New Roman" w:hAnsi="Times New Roman" w:cs="Times New Roman"/>
                <w:sz w:val="24"/>
                <w:szCs w:val="24"/>
              </w:rPr>
              <w:t>не более 84000,00 руб.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  <w:u w:val="single"/>
        </w:rPr>
        <w:t>Прочие затраты.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(не отнесенные к затратам в рамках затрат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59F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технологии)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42C3">
        <w:rPr>
          <w:rFonts w:ascii="Times New Roman" w:hAnsi="Times New Roman" w:cs="Times New Roman"/>
          <w:b/>
          <w:sz w:val="24"/>
          <w:szCs w:val="24"/>
        </w:rPr>
        <w:t>9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оплату услуг почтовой связи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36AB8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оплату услуг почтовой связи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 почтовых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 в год,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305" cy="251460"/>
                  <wp:effectExtent l="0" t="0" r="0" b="0"/>
                  <wp:docPr id="508" name="Рисунок 291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1 почтового отправления,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460" cy="251460"/>
                  <wp:effectExtent l="0" t="0" r="0" b="0"/>
                  <wp:docPr id="509" name="Рисунок 290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13F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</w:t>
            </w:r>
          </w:p>
        </w:tc>
        <w:tc>
          <w:tcPr>
            <w:tcW w:w="3190" w:type="dxa"/>
          </w:tcPr>
          <w:p w:rsidR="000834E6" w:rsidRPr="0067359F" w:rsidRDefault="004272F2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942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 (~50,0 руб.)</w:t>
            </w:r>
          </w:p>
        </w:tc>
      </w:tr>
      <w:tr w:rsidR="000834E6" w:rsidRPr="0067359F" w:rsidTr="000834E6">
        <w:tc>
          <w:tcPr>
            <w:tcW w:w="9322" w:type="dxa"/>
            <w:gridSpan w:val="3"/>
          </w:tcPr>
          <w:p w:rsidR="000834E6" w:rsidRPr="0067359F" w:rsidRDefault="000834E6" w:rsidP="00427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Итого; не более </w:t>
            </w:r>
            <w:r w:rsidR="004272F2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*- количество почтовых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отправленийв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связи со служебной необходимостью может быть изменено</w:t>
      </w:r>
      <w:r w:rsidR="003D13F6">
        <w:rPr>
          <w:rFonts w:ascii="Times New Roman" w:hAnsi="Times New Roman" w:cs="Times New Roman"/>
          <w:sz w:val="24"/>
          <w:szCs w:val="24"/>
        </w:rPr>
        <w:t>.</w:t>
      </w:r>
      <w:r w:rsidRPr="0067359F">
        <w:rPr>
          <w:rFonts w:ascii="Times New Roman" w:hAnsi="Times New Roman" w:cs="Times New Roman"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4272F2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4272F2" w:rsidRPr="0067359F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4272F2" w:rsidRPr="004272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Севастополя Гагаринский муниципальный округ</w:t>
      </w:r>
      <w:r w:rsidRPr="0067359F">
        <w:rPr>
          <w:rFonts w:ascii="Times New Roman" w:hAnsi="Times New Roman" w:cs="Times New Roman"/>
          <w:sz w:val="24"/>
          <w:szCs w:val="24"/>
        </w:rPr>
        <w:t>.</w:t>
      </w:r>
    </w:p>
    <w:p w:rsidR="003D13F6" w:rsidRPr="0067359F" w:rsidRDefault="003D13F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**- Стоимость отправлений определяется на основании утвержденных тарифов на момент отправки и может изменяться в течении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года.</w:t>
      </w:r>
      <w:r w:rsidR="003F699A" w:rsidRPr="003F699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3F699A" w:rsidRPr="003F699A">
        <w:rPr>
          <w:rFonts w:ascii="Times New Roman" w:hAnsi="Times New Roman" w:cs="Times New Roman"/>
          <w:sz w:val="24"/>
          <w:szCs w:val="24"/>
        </w:rPr>
        <w:t xml:space="preserve">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5D42C3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127" name="Рисунок 1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985" cy="472440"/>
            <wp:effectExtent l="0" t="0" r="0" b="0"/>
            <wp:docPr id="126" name="Рисунок 126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275" cy="251460"/>
            <wp:effectExtent l="0" t="0" r="0" b="0"/>
            <wp:docPr id="125" name="Рисунок 125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51460"/>
            <wp:effectExtent l="0" t="0" r="0" b="0"/>
            <wp:docPr id="124" name="Рисунок 124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4272F2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техническое обслуживание и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установок кондиционирования и элементов систем вентиляции, 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2275" cy="251460"/>
                  <wp:effectExtent l="0" t="0" r="0" b="0"/>
                  <wp:docPr id="414" name="Рисунок 125" descr="base_32851_170190_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base_32851_170190_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одной установки кондиционирования и элементов вентиляции,</w:t>
            </w:r>
            <w:r w:rsidRPr="006735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1795" cy="251460"/>
                  <wp:effectExtent l="0" t="0" r="0" b="0"/>
                  <wp:docPr id="415" name="Рисунок 124" descr="base_32851_170190_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32851_170190_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67359F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4272F2" w:rsidTr="000834E6">
        <w:tc>
          <w:tcPr>
            <w:tcW w:w="3190" w:type="dxa"/>
          </w:tcPr>
          <w:p w:rsidR="000834E6" w:rsidRPr="003F699A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систем кондиционирования и вентиляции </w:t>
            </w:r>
          </w:p>
        </w:tc>
        <w:tc>
          <w:tcPr>
            <w:tcW w:w="3190" w:type="dxa"/>
          </w:tcPr>
          <w:p w:rsidR="000834E6" w:rsidRPr="003F699A" w:rsidRDefault="000834E6" w:rsidP="004272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272F2" w:rsidRPr="003F6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0834E6" w:rsidRPr="003F699A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Не более 3 500,0</w:t>
            </w:r>
          </w:p>
        </w:tc>
      </w:tr>
      <w:tr w:rsidR="004272F2" w:rsidRPr="004272F2" w:rsidTr="000834E6">
        <w:tc>
          <w:tcPr>
            <w:tcW w:w="9571" w:type="dxa"/>
            <w:gridSpan w:val="3"/>
          </w:tcPr>
          <w:p w:rsidR="000834E6" w:rsidRPr="003F699A" w:rsidRDefault="000834E6" w:rsidP="004272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4272F2" w:rsidRPr="003F699A">
              <w:rPr>
                <w:rFonts w:ascii="Times New Roman" w:hAnsi="Times New Roman" w:cs="Times New Roman"/>
                <w:sz w:val="24"/>
                <w:szCs w:val="24"/>
              </w:rPr>
              <w:t>28 0</w:t>
            </w: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674C04" w:rsidRPr="003F6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5D42C3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проведение диспансеризации работников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10" name="Рисунок 79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86840" cy="260985"/>
            <wp:effectExtent l="0" t="0" r="0" b="0"/>
            <wp:docPr id="11" name="Рисунок 78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51460"/>
            <wp:effectExtent l="0" t="0" r="0" b="0"/>
            <wp:docPr id="12" name="Рисунок 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13" name="Рисунок 76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5"/>
      </w:tblGrid>
      <w:tr w:rsidR="000834E6" w:rsidRPr="0067359F" w:rsidTr="000834E6">
        <w:tc>
          <w:tcPr>
            <w:tcW w:w="3190" w:type="dxa"/>
          </w:tcPr>
          <w:p w:rsidR="000834E6" w:rsidRPr="003F699A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:rsidR="000834E6" w:rsidRPr="003F699A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подлежащих диспансеризации </w:t>
            </w:r>
            <w:r w:rsidRPr="003F69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251460"/>
                  <wp:effectExtent l="0" t="0" r="0" b="0"/>
                  <wp:docPr id="24" name="Рисунок 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834E6" w:rsidRPr="003F699A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</w:t>
            </w:r>
            <w:r w:rsidRPr="003F69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790" cy="251460"/>
                  <wp:effectExtent l="0" t="0" r="0" b="0"/>
                  <wp:docPr id="25" name="Рисунок 76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E6" w:rsidRPr="003F699A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E6" w:rsidRPr="004272F2" w:rsidTr="000834E6">
        <w:tc>
          <w:tcPr>
            <w:tcW w:w="3190" w:type="dxa"/>
          </w:tcPr>
          <w:p w:rsidR="000834E6" w:rsidRPr="003F699A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по  диспансеризации</w:t>
            </w:r>
            <w:proofErr w:type="gramEnd"/>
          </w:p>
        </w:tc>
        <w:tc>
          <w:tcPr>
            <w:tcW w:w="3190" w:type="dxa"/>
          </w:tcPr>
          <w:p w:rsidR="000834E6" w:rsidRPr="003F699A" w:rsidRDefault="00C439C8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0834E6" w:rsidRPr="003F699A" w:rsidRDefault="000834E6" w:rsidP="00083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Не более 5 500,0</w:t>
            </w:r>
          </w:p>
        </w:tc>
      </w:tr>
      <w:tr w:rsidR="004272F2" w:rsidRPr="004272F2" w:rsidTr="000834E6">
        <w:tc>
          <w:tcPr>
            <w:tcW w:w="9571" w:type="dxa"/>
            <w:gridSpan w:val="3"/>
          </w:tcPr>
          <w:p w:rsidR="000834E6" w:rsidRPr="003F699A" w:rsidRDefault="000834E6" w:rsidP="00C439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Итого: не более </w:t>
            </w:r>
            <w:r w:rsidR="00C439C8" w:rsidRPr="003F699A">
              <w:rPr>
                <w:rFonts w:ascii="Times New Roman" w:hAnsi="Times New Roman" w:cs="Times New Roman"/>
                <w:sz w:val="24"/>
                <w:szCs w:val="24"/>
              </w:rPr>
              <w:t>154 000</w:t>
            </w: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4C04" w:rsidRPr="003F6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5C74" w:rsidRPr="003F699A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</w:tbl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34E6" w:rsidRPr="0067359F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42C3">
        <w:rPr>
          <w:rFonts w:ascii="Times New Roman" w:hAnsi="Times New Roman" w:cs="Times New Roman"/>
          <w:b/>
          <w:sz w:val="24"/>
          <w:szCs w:val="24"/>
        </w:rPr>
        <w:t>2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основных средств</w:t>
      </w:r>
      <w:r w:rsidR="000834E6" w:rsidRPr="0067359F">
        <w:rPr>
          <w:rFonts w:ascii="Times New Roman" w:hAnsi="Times New Roman" w:cs="Times New Roman"/>
          <w:sz w:val="24"/>
          <w:szCs w:val="24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60985"/>
            <wp:effectExtent l="0" t="0" r="0" b="0"/>
            <wp:docPr id="54" name="Рисунок 54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70190_87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57325" cy="260985"/>
            <wp:effectExtent l="0" t="0" r="0" b="0"/>
            <wp:docPr id="53" name="Рисунок 53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70190_87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1460" cy="251460"/>
            <wp:effectExtent l="0" t="0" r="0" b="0"/>
            <wp:docPr id="52" name="Рисунок 52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70190_87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51" name="Рисунок 51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70190_87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50" name="Рисунок 50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70190_87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4272F2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40"/>
      <w:bookmarkEnd w:id="4"/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0834E6" w:rsidRPr="0067359F" w:rsidTr="00674C04">
        <w:tc>
          <w:tcPr>
            <w:tcW w:w="175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339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0834E6" w:rsidRPr="0067359F" w:rsidTr="00674C04">
        <w:tc>
          <w:tcPr>
            <w:tcW w:w="1753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339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781" w:type="dxa"/>
          </w:tcPr>
          <w:p w:rsidR="000834E6" w:rsidRPr="0067359F" w:rsidRDefault="000834E6" w:rsidP="00674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="00674C04"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</w:t>
            </w:r>
            <w:r w:rsidR="003F699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30 000,0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34E6" w:rsidRPr="0067359F" w:rsidRDefault="003F699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7"/>
      <w:bookmarkEnd w:id="5"/>
      <w:r w:rsidRPr="0067359F">
        <w:rPr>
          <w:rFonts w:ascii="Times New Roman" w:hAnsi="Times New Roman" w:cs="Times New Roman"/>
          <w:sz w:val="24"/>
          <w:szCs w:val="24"/>
        </w:rPr>
        <w:t>Затраты не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более- 30 000,</w:t>
      </w:r>
      <w:r w:rsidR="00B75C74" w:rsidRPr="0067359F">
        <w:rPr>
          <w:rFonts w:ascii="Times New Roman" w:hAnsi="Times New Roman" w:cs="Times New Roman"/>
          <w:sz w:val="24"/>
          <w:szCs w:val="24"/>
        </w:rPr>
        <w:t>0</w:t>
      </w:r>
      <w:r w:rsidR="000834E6" w:rsidRPr="0067359F">
        <w:rPr>
          <w:rFonts w:ascii="Times New Roman" w:hAnsi="Times New Roman" w:cs="Times New Roman"/>
          <w:sz w:val="24"/>
          <w:szCs w:val="24"/>
        </w:rPr>
        <w:t>0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рублей в год</w:t>
      </w:r>
    </w:p>
    <w:p w:rsidR="00185BCE" w:rsidRPr="00185BCE" w:rsidRDefault="00185BCE" w:rsidP="00185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5D42C3">
        <w:rPr>
          <w:rFonts w:ascii="Times New Roman" w:hAnsi="Times New Roman" w:cs="Times New Roman"/>
          <w:b/>
          <w:sz w:val="24"/>
          <w:szCs w:val="28"/>
        </w:rPr>
        <w:t>3</w:t>
      </w:r>
      <w:r w:rsidRPr="00185BCE">
        <w:rPr>
          <w:rFonts w:ascii="Times New Roman" w:hAnsi="Times New Roman" w:cs="Times New Roman"/>
          <w:b/>
          <w:sz w:val="24"/>
          <w:szCs w:val="28"/>
        </w:rPr>
        <w:t xml:space="preserve">. Затраты на приобретение систем </w:t>
      </w:r>
      <w:r w:rsidRPr="00185BCE">
        <w:rPr>
          <w:rFonts w:ascii="Times New Roman" w:hAnsi="Times New Roman" w:cs="Times New Roman"/>
          <w:b/>
          <w:sz w:val="24"/>
          <w:szCs w:val="24"/>
        </w:rPr>
        <w:t xml:space="preserve">кондиционирования </w:t>
      </w:r>
      <w:r w:rsidRPr="00185BCE">
        <w:rPr>
          <w:rFonts w:ascii="Times New Roman" w:hAnsi="Times New Roman" w:cs="Times New Roman"/>
          <w:sz w:val="24"/>
          <w:szCs w:val="24"/>
        </w:rPr>
        <w:t>(</w:t>
      </w:r>
      <w:r w:rsidRPr="00185B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40" name="Рисунок 4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C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85BCE" w:rsidRPr="00840913" w:rsidRDefault="00185BCE" w:rsidP="00185B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091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9525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913">
        <w:rPr>
          <w:rFonts w:ascii="Times New Roman" w:hAnsi="Times New Roman" w:cs="Times New Roman"/>
          <w:sz w:val="28"/>
          <w:szCs w:val="28"/>
        </w:rPr>
        <w:t>,</w:t>
      </w:r>
    </w:p>
    <w:p w:rsidR="00185BCE" w:rsidRPr="00185BCE" w:rsidRDefault="00185BCE" w:rsidP="00185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CE">
        <w:rPr>
          <w:rFonts w:ascii="Times New Roman" w:hAnsi="Times New Roman" w:cs="Times New Roman"/>
          <w:sz w:val="24"/>
          <w:szCs w:val="24"/>
        </w:rPr>
        <w:t>где:</w:t>
      </w:r>
    </w:p>
    <w:p w:rsidR="00185BCE" w:rsidRPr="00185BCE" w:rsidRDefault="00185BCE" w:rsidP="00185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42" name="Рисунок 42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CE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185BCE" w:rsidRPr="00185BCE" w:rsidRDefault="00185BCE" w:rsidP="00185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B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55" name="Рисунок 5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CE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2339"/>
        <w:gridCol w:w="1781"/>
        <w:gridCol w:w="1731"/>
        <w:gridCol w:w="1740"/>
      </w:tblGrid>
      <w:tr w:rsidR="00185BCE" w:rsidRPr="00185BCE" w:rsidTr="00185BCE">
        <w:tc>
          <w:tcPr>
            <w:tcW w:w="1753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339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781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31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1740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</w:p>
        </w:tc>
      </w:tr>
      <w:tr w:rsidR="00185BCE" w:rsidRPr="00185BCE" w:rsidTr="00185BCE">
        <w:tc>
          <w:tcPr>
            <w:tcW w:w="1753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339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1781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шт. на организацию в год </w:t>
            </w:r>
          </w:p>
        </w:tc>
        <w:tc>
          <w:tcPr>
            <w:tcW w:w="1731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185BCE" w:rsidRPr="00185BCE" w:rsidRDefault="00185BCE" w:rsidP="00185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23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BC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185BCE" w:rsidRPr="00185BCE" w:rsidRDefault="00185BCE" w:rsidP="00185B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CE">
        <w:rPr>
          <w:rFonts w:ascii="Times New Roman" w:hAnsi="Times New Roman" w:cs="Times New Roman"/>
          <w:sz w:val="24"/>
          <w:szCs w:val="24"/>
        </w:rPr>
        <w:t>Затраты не более - 125 000,00 рублей в год</w:t>
      </w:r>
    </w:p>
    <w:p w:rsidR="00185BCE" w:rsidRPr="00185BCE" w:rsidRDefault="00185BCE" w:rsidP="00185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26B0A" w:rsidP="000834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42C3">
        <w:rPr>
          <w:rFonts w:ascii="Times New Roman" w:hAnsi="Times New Roman" w:cs="Times New Roman"/>
          <w:b/>
          <w:sz w:val="24"/>
          <w:szCs w:val="24"/>
        </w:rPr>
        <w:t>4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мебели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14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8310" cy="472440"/>
            <wp:effectExtent l="0" t="0" r="0" b="0"/>
            <wp:docPr id="15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1460"/>
            <wp:effectExtent l="0" t="0" r="0" b="0"/>
            <wp:docPr id="26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2115" cy="251460"/>
            <wp:effectExtent l="0" t="0" r="0" b="0"/>
            <wp:docPr id="27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0834E6" w:rsidRPr="0067359F" w:rsidRDefault="004272F2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основных средств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2325"/>
        <w:gridCol w:w="1752"/>
        <w:gridCol w:w="1791"/>
        <w:gridCol w:w="1731"/>
      </w:tblGrid>
      <w:tr w:rsidR="000834E6" w:rsidRPr="0067359F" w:rsidTr="009413E8">
        <w:tc>
          <w:tcPr>
            <w:tcW w:w="174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32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752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9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  <w:r w:rsidR="009413E8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  <w:r w:rsidR="00542F6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834E6" w:rsidRPr="0067359F" w:rsidTr="009413E8">
        <w:tc>
          <w:tcPr>
            <w:tcW w:w="174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32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752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1791" w:type="dxa"/>
          </w:tcPr>
          <w:p w:rsidR="000834E6" w:rsidRPr="0067359F" w:rsidRDefault="00542F60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        5 000,0</w:t>
            </w:r>
          </w:p>
        </w:tc>
      </w:tr>
      <w:tr w:rsidR="000834E6" w:rsidRPr="0067359F" w:rsidTr="009413E8">
        <w:tc>
          <w:tcPr>
            <w:tcW w:w="174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 должностей</w:t>
            </w:r>
          </w:p>
        </w:tc>
        <w:tc>
          <w:tcPr>
            <w:tcW w:w="2325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752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91" w:type="dxa"/>
          </w:tcPr>
          <w:p w:rsidR="000834E6" w:rsidRPr="00542F60" w:rsidRDefault="00542F60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0834E6" w:rsidRPr="0067359F" w:rsidRDefault="000834E6" w:rsidP="00083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Не более 10 000,0</w:t>
            </w:r>
          </w:p>
        </w:tc>
      </w:tr>
      <w:tr w:rsidR="009413E8" w:rsidRPr="0067359F" w:rsidTr="009413E8">
        <w:tc>
          <w:tcPr>
            <w:tcW w:w="1745" w:type="dxa"/>
          </w:tcPr>
          <w:p w:rsidR="009413E8" w:rsidRPr="00E12AC3" w:rsidRDefault="009413E8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3">
              <w:rPr>
                <w:rFonts w:ascii="Times New Roman" w:hAnsi="Times New Roman" w:cs="Times New Roman"/>
                <w:sz w:val="24"/>
                <w:szCs w:val="24"/>
              </w:rPr>
              <w:t>Высшие, главные, ведущие</w:t>
            </w:r>
          </w:p>
        </w:tc>
        <w:tc>
          <w:tcPr>
            <w:tcW w:w="2325" w:type="dxa"/>
          </w:tcPr>
          <w:p w:rsidR="009413E8" w:rsidRPr="0067359F" w:rsidRDefault="009413E8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кресло</w:t>
            </w:r>
          </w:p>
        </w:tc>
        <w:tc>
          <w:tcPr>
            <w:tcW w:w="1752" w:type="dxa"/>
          </w:tcPr>
          <w:p w:rsidR="009413E8" w:rsidRPr="0067359F" w:rsidRDefault="009413E8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91" w:type="dxa"/>
          </w:tcPr>
          <w:p w:rsidR="009413E8" w:rsidRPr="009413E8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9413E8" w:rsidRPr="0067359F" w:rsidRDefault="009413E8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25000,00</w:t>
            </w:r>
          </w:p>
        </w:tc>
      </w:tr>
      <w:tr w:rsidR="009413E8" w:rsidRPr="0067359F" w:rsidTr="009413E8">
        <w:tc>
          <w:tcPr>
            <w:tcW w:w="1745" w:type="dxa"/>
          </w:tcPr>
          <w:p w:rsidR="009413E8" w:rsidRPr="00E12AC3" w:rsidRDefault="009413E8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3">
              <w:rPr>
                <w:rFonts w:ascii="Times New Roman" w:hAnsi="Times New Roman" w:cs="Times New Roman"/>
                <w:sz w:val="24"/>
                <w:szCs w:val="24"/>
              </w:rPr>
              <w:t>Старшие, младшие</w:t>
            </w:r>
          </w:p>
        </w:tc>
        <w:tc>
          <w:tcPr>
            <w:tcW w:w="2325" w:type="dxa"/>
          </w:tcPr>
          <w:p w:rsidR="009413E8" w:rsidRPr="0067359F" w:rsidRDefault="009413E8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кресло</w:t>
            </w:r>
          </w:p>
        </w:tc>
        <w:tc>
          <w:tcPr>
            <w:tcW w:w="1752" w:type="dxa"/>
          </w:tcPr>
          <w:p w:rsidR="009413E8" w:rsidRPr="0067359F" w:rsidRDefault="009413E8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  единиц</w:t>
            </w:r>
            <w:proofErr w:type="gram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791" w:type="dxa"/>
          </w:tcPr>
          <w:p w:rsidR="009413E8" w:rsidRPr="00542F60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9413E8" w:rsidRPr="0067359F" w:rsidRDefault="009413E8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7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8603FD" w:rsidRPr="0067359F" w:rsidTr="009413E8">
        <w:tc>
          <w:tcPr>
            <w:tcW w:w="1745" w:type="dxa"/>
          </w:tcPr>
          <w:p w:rsidR="008603FD" w:rsidRPr="00E12AC3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3">
              <w:rPr>
                <w:rFonts w:ascii="Times New Roman" w:hAnsi="Times New Roman" w:cs="Times New Roman"/>
                <w:sz w:val="24"/>
                <w:szCs w:val="24"/>
              </w:rPr>
              <w:t>Высшие, главные, ведущие</w:t>
            </w:r>
          </w:p>
        </w:tc>
        <w:tc>
          <w:tcPr>
            <w:tcW w:w="2325" w:type="dxa"/>
          </w:tcPr>
          <w:p w:rsidR="008603FD" w:rsidRDefault="00542F60" w:rsidP="00542F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Офисный диван</w:t>
            </w:r>
          </w:p>
        </w:tc>
        <w:tc>
          <w:tcPr>
            <w:tcW w:w="1752" w:type="dxa"/>
          </w:tcPr>
          <w:p w:rsidR="008603FD" w:rsidRPr="0067359F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работника</w:t>
            </w:r>
          </w:p>
        </w:tc>
        <w:tc>
          <w:tcPr>
            <w:tcW w:w="1791" w:type="dxa"/>
          </w:tcPr>
          <w:p w:rsidR="008603FD" w:rsidRPr="00542F60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8603FD" w:rsidRPr="0067359F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25000,0</w:t>
            </w:r>
          </w:p>
        </w:tc>
      </w:tr>
      <w:tr w:rsidR="00542F60" w:rsidRPr="0067359F" w:rsidTr="009413E8">
        <w:tc>
          <w:tcPr>
            <w:tcW w:w="1745" w:type="dxa"/>
          </w:tcPr>
          <w:p w:rsidR="00542F60" w:rsidRPr="00E12AC3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Все группы должностей</w:t>
            </w:r>
          </w:p>
        </w:tc>
        <w:tc>
          <w:tcPr>
            <w:tcW w:w="2325" w:type="dxa"/>
          </w:tcPr>
          <w:p w:rsidR="00542F60" w:rsidRDefault="00542F60" w:rsidP="00542F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752" w:type="dxa"/>
          </w:tcPr>
          <w:p w:rsidR="00542F60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работника</w:t>
            </w:r>
          </w:p>
        </w:tc>
        <w:tc>
          <w:tcPr>
            <w:tcW w:w="1791" w:type="dxa"/>
          </w:tcPr>
          <w:p w:rsidR="00542F60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542F60" w:rsidRDefault="00542F60" w:rsidP="0094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2000,0 </w:t>
            </w:r>
          </w:p>
        </w:tc>
      </w:tr>
    </w:tbl>
    <w:p w:rsidR="000834E6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Итого не более: </w:t>
      </w:r>
      <w:r w:rsidR="009413E8">
        <w:rPr>
          <w:rFonts w:ascii="Times New Roman" w:hAnsi="Times New Roman" w:cs="Times New Roman"/>
          <w:sz w:val="24"/>
          <w:szCs w:val="24"/>
        </w:rPr>
        <w:t>15</w:t>
      </w:r>
      <w:r w:rsidR="00674C04" w:rsidRPr="0067359F">
        <w:rPr>
          <w:rFonts w:ascii="Times New Roman" w:hAnsi="Times New Roman" w:cs="Times New Roman"/>
          <w:sz w:val="24"/>
          <w:szCs w:val="24"/>
        </w:rPr>
        <w:t>0000</w:t>
      </w:r>
      <w:r w:rsidRPr="0067359F">
        <w:rPr>
          <w:rFonts w:ascii="Times New Roman" w:hAnsi="Times New Roman" w:cs="Times New Roman"/>
          <w:sz w:val="24"/>
          <w:szCs w:val="24"/>
        </w:rPr>
        <w:t>,0</w:t>
      </w:r>
      <w:r w:rsidR="00674C04" w:rsidRPr="0067359F">
        <w:rPr>
          <w:rFonts w:ascii="Times New Roman" w:hAnsi="Times New Roman" w:cs="Times New Roman"/>
          <w:sz w:val="24"/>
          <w:szCs w:val="24"/>
        </w:rPr>
        <w:t>0</w:t>
      </w:r>
      <w:r w:rsidR="00B75C74" w:rsidRPr="0067359F">
        <w:rPr>
          <w:rFonts w:ascii="Times New Roman" w:hAnsi="Times New Roman" w:cs="Times New Roman"/>
          <w:sz w:val="24"/>
          <w:szCs w:val="24"/>
        </w:rPr>
        <w:t xml:space="preserve"> рублей в год</w:t>
      </w:r>
    </w:p>
    <w:p w:rsidR="009413E8" w:rsidRPr="0067359F" w:rsidRDefault="009413E8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42C3">
        <w:rPr>
          <w:rFonts w:ascii="Times New Roman" w:hAnsi="Times New Roman" w:cs="Times New Roman"/>
          <w:b/>
          <w:sz w:val="24"/>
          <w:szCs w:val="24"/>
        </w:rPr>
        <w:t>5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="000834E6"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E6"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0" w:history="1">
        <w:r w:rsidRPr="006735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1" w:history="1">
        <w:r w:rsidRPr="006735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735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4272F2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</w:t>
      </w:r>
      <w:proofErr w:type="spellStart"/>
      <w:r w:rsidR="000834E6" w:rsidRPr="0067359F">
        <w:rPr>
          <w:rFonts w:ascii="Times New Roman" w:hAnsi="Times New Roman" w:cs="Times New Roman"/>
          <w:b/>
          <w:sz w:val="24"/>
          <w:szCs w:val="24"/>
        </w:rPr>
        <w:t>затратна</w:t>
      </w:r>
      <w:proofErr w:type="spellEnd"/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приобретение канцелярских принадлежностей</w:t>
      </w:r>
    </w:p>
    <w:tbl>
      <w:tblPr>
        <w:tblW w:w="9575" w:type="dxa"/>
        <w:tblLayout w:type="fixed"/>
        <w:tblLook w:val="04A0" w:firstRow="1" w:lastRow="0" w:firstColumn="1" w:lastColumn="0" w:noHBand="0" w:noVBand="1"/>
      </w:tblPr>
      <w:tblGrid>
        <w:gridCol w:w="1996"/>
        <w:gridCol w:w="1543"/>
        <w:gridCol w:w="1390"/>
        <w:gridCol w:w="1527"/>
        <w:gridCol w:w="1560"/>
        <w:gridCol w:w="1559"/>
      </w:tblGrid>
      <w:tr w:rsidR="003F699A" w:rsidRPr="003F699A" w:rsidTr="003F699A">
        <w:trPr>
          <w:trHeight w:val="27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3F699A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канцелярских принадлежностей*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3F699A" w:rsidRDefault="00770569" w:rsidP="003F6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предмета канцелярских </w:t>
            </w:r>
            <w:proofErr w:type="gramStart"/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принадлежностей  в</w:t>
            </w:r>
            <w:proofErr w:type="gramEnd"/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основного работника </w:t>
            </w:r>
            <w:r w:rsidRPr="003F69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1800" cy="251460"/>
                  <wp:effectExtent l="0" t="0" r="0" b="0"/>
                  <wp:docPr id="29" name="Рисунок 21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3F699A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  <w:r w:rsidRPr="003F69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305" cy="251460"/>
                  <wp:effectExtent l="0" t="0" r="0" b="0"/>
                  <wp:docPr id="30" name="Рисунок 20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3F699A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предмета канцелярских принадлежностей </w:t>
            </w:r>
            <w:r w:rsidRPr="003F69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1795" cy="251460"/>
                  <wp:effectExtent l="0" t="0" r="0" b="0"/>
                  <wp:docPr id="31" name="Рисунок 19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3F699A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69" w:rsidRPr="003F699A" w:rsidRDefault="00770569" w:rsidP="00770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99A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  <w:r w:rsidR="00FC4FE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FC4FE5" w:rsidRPr="003746EB" w:rsidTr="00FC4FE5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Бумага для печати А4 стандартная 80г/м2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Бумага для печати А3 стандартная 80г/м2 (упаковка 500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lastRenderedPageBreak/>
              <w:t>Бумага для печати А4 плотная до 220 г/м2 (упаковка 250 л.)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2 года</w:t>
            </w:r>
          </w:p>
        </w:tc>
      </w:tr>
      <w:tr w:rsidR="00FC4FE5" w:rsidRPr="003746EB" w:rsidTr="00FC4FE5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Лезвия для ножа канцелярского (упаковка 10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proofErr w:type="spellStart"/>
            <w:r w:rsidRPr="0061792F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Ручка-корректор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73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Губка для смачивания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proofErr w:type="spellStart"/>
            <w:r w:rsidRPr="0061792F">
              <w:rPr>
                <w:sz w:val="22"/>
                <w:szCs w:val="22"/>
              </w:rPr>
              <w:t>Датер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1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Ежедневник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Папка-регистратор (50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0B76C3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  <w:r w:rsidR="000B76C3">
              <w:rPr>
                <w:sz w:val="22"/>
                <w:szCs w:val="22"/>
              </w:rPr>
              <w:t>25</w:t>
            </w:r>
            <w:r w:rsidRPr="0061792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0B76C3" w:rsidP="00FC4FE5">
            <w:pPr>
              <w:jc w:val="center"/>
            </w:pPr>
            <w:r>
              <w:rPr>
                <w:sz w:val="22"/>
                <w:szCs w:val="22"/>
              </w:rPr>
              <w:t>700</w:t>
            </w:r>
            <w:r w:rsidR="00FC4FE5" w:rsidRPr="0061792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Папка-</w:t>
            </w:r>
            <w:proofErr w:type="gramStart"/>
            <w:r w:rsidRPr="0061792F">
              <w:rPr>
                <w:sz w:val="22"/>
                <w:szCs w:val="22"/>
              </w:rPr>
              <w:t>регистратор  (</w:t>
            </w:r>
            <w:proofErr w:type="gramEnd"/>
            <w:r w:rsidRPr="0061792F">
              <w:rPr>
                <w:sz w:val="22"/>
                <w:szCs w:val="22"/>
              </w:rPr>
              <w:t>80 мм)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0B76C3" w:rsidP="000B76C3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="00FC4FE5" w:rsidRPr="0061792F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0B76C3" w:rsidP="00FC4FE5">
            <w:pPr>
              <w:jc w:val="center"/>
            </w:pPr>
            <w:r>
              <w:rPr>
                <w:sz w:val="22"/>
                <w:szCs w:val="22"/>
              </w:rPr>
              <w:t>84</w:t>
            </w:r>
            <w:r w:rsidR="00FC4FE5" w:rsidRPr="0061792F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2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Ножницы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2 года</w:t>
            </w:r>
          </w:p>
        </w:tc>
      </w:tr>
      <w:tr w:rsidR="00FC4FE5" w:rsidRPr="003746EB" w:rsidTr="00FC4FE5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1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proofErr w:type="spellStart"/>
            <w:r w:rsidRPr="0061792F">
              <w:rPr>
                <w:sz w:val="22"/>
                <w:szCs w:val="22"/>
              </w:rPr>
              <w:t>Скрепочница</w:t>
            </w:r>
            <w:proofErr w:type="spellEnd"/>
            <w:r w:rsidRPr="0061792F">
              <w:rPr>
                <w:sz w:val="22"/>
                <w:szCs w:val="22"/>
              </w:rPr>
              <w:t xml:space="preserve"> магнитная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Клейкая лента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Папка на резинках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Папка-конверт с кнопкой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10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Папка-уголок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Скоросшиватель пластиковый А4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27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proofErr w:type="spellStart"/>
            <w:r w:rsidRPr="0061792F">
              <w:rPr>
                <w:sz w:val="22"/>
                <w:szCs w:val="22"/>
              </w:rPr>
              <w:t>Планинг</w:t>
            </w:r>
            <w:proofErr w:type="spellEnd"/>
            <w:r w:rsidRPr="0061792F">
              <w:rPr>
                <w:sz w:val="22"/>
                <w:szCs w:val="22"/>
              </w:rPr>
              <w:t xml:space="preserve"> настольный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Ручка </w:t>
            </w:r>
            <w:proofErr w:type="spellStart"/>
            <w:proofErr w:type="gramStart"/>
            <w:r w:rsidRPr="0061792F">
              <w:rPr>
                <w:sz w:val="22"/>
                <w:szCs w:val="22"/>
              </w:rPr>
              <w:t>гелевая</w:t>
            </w:r>
            <w:proofErr w:type="spellEnd"/>
            <w:r w:rsidRPr="0061792F">
              <w:rPr>
                <w:sz w:val="22"/>
                <w:szCs w:val="22"/>
              </w:rPr>
              <w:t xml:space="preserve">  черная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Ручка </w:t>
            </w:r>
            <w:proofErr w:type="spellStart"/>
            <w:r w:rsidRPr="0061792F">
              <w:rPr>
                <w:sz w:val="22"/>
                <w:szCs w:val="22"/>
              </w:rPr>
              <w:t>гелевая</w:t>
            </w:r>
            <w:proofErr w:type="spellEnd"/>
            <w:r w:rsidRPr="0061792F">
              <w:rPr>
                <w:sz w:val="22"/>
                <w:szCs w:val="22"/>
              </w:rPr>
              <w:t xml:space="preserve">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47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Ручка </w:t>
            </w:r>
            <w:proofErr w:type="spellStart"/>
            <w:r w:rsidRPr="0061792F">
              <w:rPr>
                <w:sz w:val="22"/>
                <w:szCs w:val="22"/>
              </w:rPr>
              <w:t>гелевая</w:t>
            </w:r>
            <w:proofErr w:type="spellEnd"/>
            <w:r w:rsidRPr="0061792F">
              <w:rPr>
                <w:sz w:val="22"/>
                <w:szCs w:val="22"/>
              </w:rPr>
              <w:t xml:space="preserve"> красная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4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4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Корректирующая лента.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28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lastRenderedPageBreak/>
              <w:t xml:space="preserve">Стержень для </w:t>
            </w:r>
            <w:proofErr w:type="spellStart"/>
            <w:r w:rsidRPr="0061792F">
              <w:rPr>
                <w:sz w:val="22"/>
                <w:szCs w:val="22"/>
              </w:rPr>
              <w:t>гелевой</w:t>
            </w:r>
            <w:proofErr w:type="spellEnd"/>
            <w:r w:rsidRPr="0061792F">
              <w:rPr>
                <w:sz w:val="22"/>
                <w:szCs w:val="22"/>
              </w:rPr>
              <w:t xml:space="preserve"> ручки синий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Стержень для </w:t>
            </w:r>
            <w:proofErr w:type="spellStart"/>
            <w:r w:rsidRPr="0061792F">
              <w:rPr>
                <w:sz w:val="22"/>
                <w:szCs w:val="22"/>
              </w:rPr>
              <w:t>гелевой</w:t>
            </w:r>
            <w:proofErr w:type="spellEnd"/>
            <w:r w:rsidRPr="0061792F">
              <w:rPr>
                <w:sz w:val="22"/>
                <w:szCs w:val="22"/>
              </w:rPr>
              <w:t xml:space="preserve"> ручки черный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363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proofErr w:type="spellStart"/>
            <w:r w:rsidRPr="0061792F">
              <w:rPr>
                <w:sz w:val="22"/>
                <w:szCs w:val="22"/>
              </w:rPr>
              <w:t>Степлер</w:t>
            </w:r>
            <w:proofErr w:type="spellEnd"/>
            <w:r w:rsidRPr="0061792F">
              <w:rPr>
                <w:sz w:val="22"/>
                <w:szCs w:val="22"/>
              </w:rPr>
              <w:t xml:space="preserve">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2 года</w:t>
            </w:r>
          </w:p>
        </w:tc>
      </w:tr>
      <w:tr w:rsidR="00FC4FE5" w:rsidRPr="003746EB" w:rsidTr="00FC4FE5">
        <w:trPr>
          <w:trHeight w:val="37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proofErr w:type="spellStart"/>
            <w:r w:rsidRPr="0061792F">
              <w:rPr>
                <w:sz w:val="22"/>
                <w:szCs w:val="22"/>
              </w:rPr>
              <w:t>Степлер</w:t>
            </w:r>
            <w:proofErr w:type="spellEnd"/>
            <w:r w:rsidRPr="0061792F">
              <w:rPr>
                <w:sz w:val="22"/>
                <w:szCs w:val="22"/>
              </w:rPr>
              <w:t xml:space="preserve"> стандартный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FC4FE5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Ручка шариковая синяя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Ручка шариковая черная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64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Ручка шариковая синяя автоматическая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32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Маркер для CD и DVD дисков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Иглы для прошивки документов (упаковка 3 </w:t>
            </w:r>
            <w:proofErr w:type="spellStart"/>
            <w:r w:rsidRPr="0061792F">
              <w:rPr>
                <w:sz w:val="22"/>
                <w:szCs w:val="22"/>
              </w:rPr>
              <w:t>шт</w:t>
            </w:r>
            <w:proofErr w:type="spellEnd"/>
            <w:r w:rsidRPr="0061792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Карандаш </w:t>
            </w:r>
            <w:proofErr w:type="spellStart"/>
            <w:r w:rsidRPr="0061792F">
              <w:rPr>
                <w:sz w:val="22"/>
                <w:szCs w:val="22"/>
              </w:rPr>
              <w:t>чернографитный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2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Книга учета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CF797F" w:rsidRPr="003746EB" w:rsidTr="003746EB">
        <w:trPr>
          <w:trHeight w:val="25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97F" w:rsidRPr="0061792F" w:rsidRDefault="002F5824" w:rsidP="00FC4FE5">
            <w:r>
              <w:rPr>
                <w:sz w:val="22"/>
                <w:szCs w:val="22"/>
              </w:rPr>
              <w:t>Бланки протоколов</w:t>
            </w:r>
            <w:r w:rsidR="00CF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7F" w:rsidRPr="0061792F" w:rsidRDefault="00CF797F" w:rsidP="00FC4F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7F" w:rsidRPr="0061792F" w:rsidRDefault="00CF797F" w:rsidP="00FC4FE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97F" w:rsidRPr="0061792F" w:rsidRDefault="00CF797F" w:rsidP="00FC4FE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2F5824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7F" w:rsidRPr="0061792F" w:rsidRDefault="002F5824" w:rsidP="00FC4FE5">
            <w:pPr>
              <w:jc w:val="center"/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97F" w:rsidRPr="0061792F" w:rsidRDefault="002F5824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Кнопки канцелярские металлические (упаковка 50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77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Линейка пластиковая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5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Зажимы для бумаг маленькие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26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Зажимы для бумаг средние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697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Зажимы для бумаг большие (упаковка 12 шт.)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4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Дырокол массивный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 xml:space="preserve">1 раз в 2 года </w:t>
            </w:r>
          </w:p>
        </w:tc>
      </w:tr>
      <w:tr w:rsidR="00FC4FE5" w:rsidRPr="003746EB" w:rsidTr="003746EB">
        <w:trPr>
          <w:trHeight w:val="53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lastRenderedPageBreak/>
              <w:t>Дырокол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3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Папка с пластиковым скоросшивателем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39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1792F">
              <w:rPr>
                <w:sz w:val="22"/>
                <w:szCs w:val="22"/>
              </w:rPr>
              <w:t>степлера</w:t>
            </w:r>
            <w:proofErr w:type="spellEnd"/>
            <w:r w:rsidRPr="0061792F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Блок самоклеящийся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Резинка </w:t>
            </w:r>
            <w:proofErr w:type="spellStart"/>
            <w:r w:rsidRPr="0061792F">
              <w:rPr>
                <w:sz w:val="22"/>
                <w:szCs w:val="22"/>
              </w:rPr>
              <w:t>стирательная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proofErr w:type="spellStart"/>
            <w:r w:rsidRPr="0061792F">
              <w:rPr>
                <w:sz w:val="22"/>
                <w:szCs w:val="22"/>
              </w:rPr>
              <w:t>Текстмаркер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47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Скрепки металлические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70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Конверт С5 (упаковка 1000 </w:t>
            </w:r>
            <w:proofErr w:type="spellStart"/>
            <w:r w:rsidRPr="0061792F">
              <w:rPr>
                <w:sz w:val="22"/>
                <w:szCs w:val="22"/>
              </w:rPr>
              <w:t>шт</w:t>
            </w:r>
            <w:proofErr w:type="spellEnd"/>
            <w:r w:rsidRPr="0061792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6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Конверт С4 (упаковка 250 </w:t>
            </w:r>
            <w:proofErr w:type="spellStart"/>
            <w:r w:rsidRPr="0061792F">
              <w:rPr>
                <w:sz w:val="22"/>
                <w:szCs w:val="22"/>
              </w:rPr>
              <w:t>шт</w:t>
            </w:r>
            <w:proofErr w:type="spellEnd"/>
            <w:r w:rsidRPr="0061792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55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Конверт-пакет С4 плоский (упаковка 25 </w:t>
            </w:r>
            <w:proofErr w:type="spellStart"/>
            <w:r w:rsidRPr="0061792F">
              <w:rPr>
                <w:sz w:val="22"/>
                <w:szCs w:val="22"/>
              </w:rPr>
              <w:t>шт</w:t>
            </w:r>
            <w:proofErr w:type="spellEnd"/>
            <w:r w:rsidRPr="0061792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41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Конверт-пакет С4 объемный (упаковка 25 </w:t>
            </w:r>
            <w:proofErr w:type="spellStart"/>
            <w:r w:rsidRPr="0061792F">
              <w:rPr>
                <w:sz w:val="22"/>
                <w:szCs w:val="22"/>
              </w:rPr>
              <w:t>шт</w:t>
            </w:r>
            <w:proofErr w:type="spellEnd"/>
            <w:r w:rsidRPr="0061792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58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Подставка для бумажного блока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Подставка-органайзер.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15120,00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Лоток вертикальный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9800,00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Гель для увлажнения пальцев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38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449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61792F">
              <w:rPr>
                <w:sz w:val="22"/>
                <w:szCs w:val="22"/>
              </w:rPr>
              <w:t>степлера</w:t>
            </w:r>
            <w:proofErr w:type="spellEnd"/>
            <w:r w:rsidRPr="0061792F">
              <w:rPr>
                <w:sz w:val="22"/>
                <w:szCs w:val="22"/>
              </w:rPr>
              <w:t xml:space="preserve"> №23/10 (упаковка 1000 </w:t>
            </w:r>
            <w:proofErr w:type="spellStart"/>
            <w:r w:rsidRPr="0061792F">
              <w:rPr>
                <w:sz w:val="22"/>
                <w:szCs w:val="22"/>
              </w:rPr>
              <w:t>шт</w:t>
            </w:r>
            <w:proofErr w:type="spellEnd"/>
            <w:r w:rsidRPr="0061792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3746EB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61792F">
        <w:trPr>
          <w:trHeight w:val="76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Стержень шариковый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FC4FE5" w:rsidRPr="003746EB" w:rsidTr="0061792F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r w:rsidRPr="0061792F">
              <w:rPr>
                <w:sz w:val="22"/>
                <w:szCs w:val="22"/>
              </w:rPr>
              <w:t>Блок для записей самоклеящийся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6720,00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E5" w:rsidRPr="0061792F" w:rsidRDefault="00FC4FE5" w:rsidP="00FC4FE5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61792F" w:rsidRPr="003746EB" w:rsidTr="0061792F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r w:rsidRPr="0061792F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10500,00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61792F" w:rsidRPr="003746EB" w:rsidTr="0061792F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r w:rsidRPr="0061792F">
              <w:rPr>
                <w:sz w:val="22"/>
                <w:szCs w:val="22"/>
              </w:rPr>
              <w:lastRenderedPageBreak/>
              <w:t xml:space="preserve">Диск (Оптический носитель) (упаковка 25 </w:t>
            </w:r>
            <w:proofErr w:type="spellStart"/>
            <w:r w:rsidRPr="0061792F">
              <w:rPr>
                <w:sz w:val="22"/>
                <w:szCs w:val="22"/>
              </w:rPr>
              <w:t>шт</w:t>
            </w:r>
            <w:proofErr w:type="spellEnd"/>
            <w:r w:rsidRPr="0061792F">
              <w:rPr>
                <w:sz w:val="22"/>
                <w:szCs w:val="22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61792F" w:rsidRPr="003746EB" w:rsidTr="0061792F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r w:rsidRPr="0061792F">
              <w:rPr>
                <w:sz w:val="22"/>
                <w:szCs w:val="22"/>
              </w:rPr>
              <w:t>Калькулятор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25200,00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2F" w:rsidRPr="0061792F" w:rsidRDefault="0061792F" w:rsidP="0061792F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9413E8" w:rsidRPr="003746EB" w:rsidTr="00A57E33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E8" w:rsidRPr="00AA2942" w:rsidRDefault="009413E8" w:rsidP="009413E8">
            <w:r w:rsidRPr="00AA2942">
              <w:t xml:space="preserve">Скобы для </w:t>
            </w:r>
            <w:proofErr w:type="spellStart"/>
            <w:r w:rsidRPr="00AA2942">
              <w:t>степлера</w:t>
            </w:r>
            <w:proofErr w:type="spellEnd"/>
            <w:r w:rsidRPr="00AA2942">
              <w:t xml:space="preserve"> №10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E8" w:rsidRPr="0061792F" w:rsidRDefault="006706C9" w:rsidP="009413E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E8" w:rsidRPr="0061792F" w:rsidRDefault="00781EC9" w:rsidP="009413E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E8" w:rsidRPr="0061792F" w:rsidRDefault="00781EC9" w:rsidP="009413E8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E8" w:rsidRPr="0061792F" w:rsidRDefault="00781EC9" w:rsidP="009413E8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781EC9" w:rsidRPr="003746EB" w:rsidTr="00A57E33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C9" w:rsidRPr="00B03143" w:rsidRDefault="00781EC9" w:rsidP="00781EC9">
            <w:r w:rsidRPr="00B03143">
              <w:t xml:space="preserve">Лупа просмотровая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781EC9" w:rsidRPr="003746EB" w:rsidTr="00A57E33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C9" w:rsidRPr="00B03143" w:rsidRDefault="00781EC9" w:rsidP="00781EC9">
            <w:r w:rsidRPr="00B03143">
              <w:t xml:space="preserve">Штамп </w:t>
            </w:r>
            <w:proofErr w:type="spellStart"/>
            <w:r w:rsidRPr="00B03143">
              <w:t>самонаборный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781EC9" w:rsidRPr="003746EB" w:rsidTr="00A57E33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C9" w:rsidRPr="00B03143" w:rsidRDefault="00781EC9" w:rsidP="00781EC9">
            <w:r w:rsidRPr="00B03143">
              <w:t xml:space="preserve">Папка 40 вкладышей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  <w:tr w:rsidR="00781EC9" w:rsidRPr="003746EB" w:rsidTr="00A57E33">
        <w:trPr>
          <w:trHeight w:val="4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C9" w:rsidRDefault="00781EC9" w:rsidP="00781EC9">
            <w:r w:rsidRPr="00B03143">
              <w:t>Папки-файлы перфорированные</w:t>
            </w:r>
            <w:r>
              <w:t xml:space="preserve"> (100 шт. в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>
              <w:rPr>
                <w:sz w:val="22"/>
                <w:szCs w:val="22"/>
              </w:rPr>
              <w:t>25200,00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EC9" w:rsidRPr="0061792F" w:rsidRDefault="00781EC9" w:rsidP="00781EC9">
            <w:pPr>
              <w:jc w:val="center"/>
            </w:pPr>
            <w:r w:rsidRPr="0061792F">
              <w:rPr>
                <w:sz w:val="22"/>
                <w:szCs w:val="22"/>
              </w:rPr>
              <w:t>1 раз в год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*-в случае необходимости закупки канцелярских товаров и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0834E6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>*</w:t>
      </w:r>
      <w:r w:rsidR="00770569" w:rsidRPr="0067359F">
        <w:rPr>
          <w:rFonts w:ascii="Times New Roman" w:hAnsi="Times New Roman" w:cs="Times New Roman"/>
          <w:szCs w:val="22"/>
        </w:rPr>
        <w:t>*</w:t>
      </w:r>
      <w:r w:rsidRPr="0067359F">
        <w:rPr>
          <w:rFonts w:ascii="Times New Roman" w:hAnsi="Times New Roman" w:cs="Times New Roman"/>
          <w:szCs w:val="22"/>
        </w:rPr>
        <w:t xml:space="preserve">- количество и наименование канцелярских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883570" w:rsidRPr="00883570">
        <w:rPr>
          <w:rFonts w:ascii="Times New Roman" w:hAnsi="Times New Roman" w:cs="Times New Roman"/>
          <w:sz w:val="24"/>
          <w:szCs w:val="24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FC4FE5" w:rsidRPr="0067359F" w:rsidRDefault="00FC4FE5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- допускается несколько закупок в год с учетом общего количества закупаемого товара в год.</w:t>
      </w:r>
    </w:p>
    <w:p w:rsidR="00770569" w:rsidRPr="0067359F" w:rsidRDefault="00770569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C74" w:rsidRPr="0067359F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Итого не более: </w:t>
      </w:r>
      <w:r w:rsidR="002F5824">
        <w:rPr>
          <w:rFonts w:ascii="Times New Roman" w:hAnsi="Times New Roman" w:cs="Times New Roman"/>
          <w:sz w:val="24"/>
          <w:szCs w:val="24"/>
        </w:rPr>
        <w:t>957061</w:t>
      </w:r>
      <w:r w:rsidR="0061792F" w:rsidRPr="0061792F">
        <w:rPr>
          <w:rFonts w:ascii="Times New Roman" w:hAnsi="Times New Roman" w:cs="Times New Roman"/>
          <w:sz w:val="24"/>
          <w:szCs w:val="24"/>
        </w:rPr>
        <w:t>,00</w:t>
      </w:r>
      <w:r w:rsidRPr="0067359F">
        <w:rPr>
          <w:rFonts w:ascii="Times New Roman" w:hAnsi="Times New Roman" w:cs="Times New Roman"/>
          <w:sz w:val="24"/>
          <w:szCs w:val="24"/>
        </w:rPr>
        <w:t>рублей в год</w:t>
      </w:r>
    </w:p>
    <w:p w:rsidR="000834E6" w:rsidRPr="0067359F" w:rsidRDefault="00D26B0A" w:rsidP="000834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42C3">
        <w:rPr>
          <w:rFonts w:ascii="Times New Roman" w:hAnsi="Times New Roman" w:cs="Times New Roman"/>
          <w:b/>
          <w:sz w:val="24"/>
          <w:szCs w:val="24"/>
        </w:rPr>
        <w:t>6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>. Затраты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834E6" w:rsidRPr="0067359F" w:rsidRDefault="000834E6" w:rsidP="00083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>,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>где: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28" name="Рисунок 28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6735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359F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 </w:t>
      </w:r>
    </w:p>
    <w:p w:rsidR="000834E6" w:rsidRPr="0067359F" w:rsidRDefault="000834E6" w:rsidP="00083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4E6" w:rsidRPr="0067359F" w:rsidRDefault="003746EB" w:rsidP="000834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Нормативы,</w:t>
      </w:r>
      <w:r w:rsidR="000834E6" w:rsidRPr="0067359F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0834E6" w:rsidRPr="0067359F" w:rsidRDefault="000834E6" w:rsidP="000834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E1" w:rsidRPr="0067359F" w:rsidRDefault="001139E1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1647"/>
        <w:gridCol w:w="2580"/>
        <w:gridCol w:w="2240"/>
      </w:tblGrid>
      <w:tr w:rsidR="001139E1" w:rsidRPr="0067359F" w:rsidTr="00883570">
        <w:trPr>
          <w:trHeight w:val="765"/>
          <w:jc w:val="center"/>
        </w:trPr>
        <w:tc>
          <w:tcPr>
            <w:tcW w:w="2459" w:type="dxa"/>
            <w:noWrap/>
            <w:vAlign w:val="center"/>
            <w:hideMark/>
          </w:tcPr>
          <w:p w:rsidR="001139E1" w:rsidRPr="00883570" w:rsidRDefault="001139E1" w:rsidP="00883570">
            <w:r w:rsidRPr="00883570">
              <w:t>Наименование хозяйственного товара принадлежностей</w:t>
            </w:r>
          </w:p>
        </w:tc>
        <w:tc>
          <w:tcPr>
            <w:tcW w:w="1647" w:type="dxa"/>
            <w:noWrap/>
            <w:vAlign w:val="center"/>
            <w:hideMark/>
          </w:tcPr>
          <w:p w:rsidR="001139E1" w:rsidRPr="00883570" w:rsidRDefault="001139E1" w:rsidP="00883570">
            <w:r w:rsidRPr="00883570">
              <w:t>Единица измерения</w:t>
            </w:r>
          </w:p>
        </w:tc>
        <w:tc>
          <w:tcPr>
            <w:tcW w:w="2580" w:type="dxa"/>
            <w:noWrap/>
            <w:vAlign w:val="center"/>
            <w:hideMark/>
          </w:tcPr>
          <w:p w:rsidR="001139E1" w:rsidRPr="00883570" w:rsidRDefault="001139E1" w:rsidP="00883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0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хозяйственных товаров</w:t>
            </w:r>
            <w:r w:rsidR="006706C9" w:rsidRPr="00670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06C9">
              <w:rPr>
                <w:rFonts w:ascii="Times New Roman" w:hAnsi="Times New Roman" w:cs="Times New Roman"/>
                <w:sz w:val="24"/>
                <w:szCs w:val="24"/>
              </w:rPr>
              <w:t>не более)</w:t>
            </w:r>
            <w:r w:rsidRPr="00883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83570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принадлежностей </w:t>
            </w:r>
            <w:r w:rsidR="00B75C74" w:rsidRPr="008835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785" cy="251460"/>
                  <wp:effectExtent l="0" t="0" r="0" b="0"/>
                  <wp:docPr id="32" name="Рисунок 16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C74" w:rsidRPr="008835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B75C74" w:rsidRPr="00883570">
              <w:rPr>
                <w:rFonts w:ascii="Times New Roman" w:hAnsi="Times New Roman" w:cs="Times New Roman"/>
                <w:sz w:val="24"/>
                <w:szCs w:val="24"/>
              </w:rPr>
              <w:t>цена за ед</w:t>
            </w:r>
            <w:r w:rsidR="005158DB" w:rsidRPr="0088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C74" w:rsidRPr="00883570">
              <w:rPr>
                <w:rFonts w:ascii="Times New Roman" w:hAnsi="Times New Roman" w:cs="Times New Roman"/>
                <w:sz w:val="24"/>
                <w:szCs w:val="24"/>
              </w:rPr>
              <w:t xml:space="preserve">/единица измерения/объем в 1 </w:t>
            </w:r>
            <w:r w:rsidR="00B75C74" w:rsidRPr="0088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единице измерения)</w:t>
            </w:r>
          </w:p>
        </w:tc>
        <w:tc>
          <w:tcPr>
            <w:tcW w:w="2240" w:type="dxa"/>
            <w:noWrap/>
            <w:vAlign w:val="center"/>
            <w:hideMark/>
          </w:tcPr>
          <w:p w:rsidR="001139E1" w:rsidRPr="00883570" w:rsidRDefault="001139E1" w:rsidP="00883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хозяйственного товара и </w:t>
            </w:r>
            <w:proofErr w:type="spellStart"/>
            <w:r w:rsidRPr="00883570">
              <w:rPr>
                <w:rFonts w:ascii="Times New Roman" w:hAnsi="Times New Roman" w:cs="Times New Roman"/>
                <w:sz w:val="24"/>
                <w:szCs w:val="24"/>
              </w:rPr>
              <w:t>принадлежност</w:t>
            </w:r>
            <w:proofErr w:type="spellEnd"/>
            <w:r w:rsidRPr="008835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30" cy="251460"/>
                  <wp:effectExtent l="0" t="0" r="0" b="0"/>
                  <wp:docPr id="35" name="Рисунок 15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903E8" w:rsidRPr="0067359F" w:rsidTr="00883570">
        <w:trPr>
          <w:trHeight w:val="346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Средство для чистки ковровых покрытий и обивки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700,00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/штука/5л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4 штуки на организацию в год</w:t>
            </w:r>
          </w:p>
        </w:tc>
      </w:tr>
      <w:tr w:rsidR="00C903E8" w:rsidRPr="0067359F" w:rsidTr="00883570">
        <w:trPr>
          <w:trHeight w:val="563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Перчатки хозяйственные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55,00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/штука/1 пара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48 упаковок на организацию в год</w:t>
            </w:r>
          </w:p>
        </w:tc>
      </w:tr>
      <w:tr w:rsidR="00C903E8" w:rsidRPr="0067359F" w:rsidTr="00883570">
        <w:trPr>
          <w:trHeight w:val="529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Бумага туалетная бытовая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/упаковка/24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36 упаковок на организацию в год</w:t>
            </w:r>
          </w:p>
        </w:tc>
      </w:tr>
      <w:tr w:rsidR="00C903E8" w:rsidRPr="0067359F" w:rsidTr="00883570">
        <w:trPr>
          <w:trHeight w:val="445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Белизна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/штука/5л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штук на организацию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Губки бытовые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55,00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/упаковка/10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упаковок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 xml:space="preserve">Швабра </w:t>
            </w:r>
            <w:proofErr w:type="spellStart"/>
            <w:r>
              <w:rPr>
                <w:color w:val="000000"/>
              </w:rPr>
              <w:t>самоотжимная</w:t>
            </w:r>
            <w:proofErr w:type="spellEnd"/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750,00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/штука/1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2 штуки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Насадка для швабры </w:t>
            </w:r>
            <w:proofErr w:type="spellStart"/>
            <w:r>
              <w:rPr>
                <w:color w:val="000000"/>
              </w:rPr>
              <w:t>самоотжимной</w:t>
            </w:r>
            <w:proofErr w:type="spellEnd"/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/штука/1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6 штуки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Тряпки для мытья пола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190,00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/упаковка/5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3 упаковок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Мешки для мусора 120 л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450,00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/упаковка/50шт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24 упаковок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Мешки для мусора 120 л плотные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/упаковка/ 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24 упаковок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Мешки для мусора 30 л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/упаковка/ 30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150 упаковок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Мыло жидкое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90,00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/штука/1 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30штук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Полироль для мебели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170,00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/штука/500 мл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24 штук на организацию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Средство для мытья пола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400,00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/штука/5 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Средство для мытья стекол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80,00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/штука/750 мл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Средство для дезинфекции и отбеливания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40,00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/штука/1л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Средство для очистки мебели и оргтехники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/штука/750 мл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Чистящее средство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40,00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/штука/400г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Клей ПВА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230,00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/штука/1л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Полотенца бумажные бытовые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125,00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/упаковка/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96 упаковок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Дождевик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781EC9" w:rsidP="00C903E8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C903E8">
              <w:rPr>
                <w:color w:val="000000"/>
              </w:rPr>
              <w:t>,00</w:t>
            </w:r>
            <w:r w:rsidR="006706C9">
              <w:rPr>
                <w:color w:val="000000"/>
              </w:rPr>
              <w:t xml:space="preserve"> руб.</w:t>
            </w:r>
            <w:r w:rsidR="00C903E8">
              <w:rPr>
                <w:color w:val="000000"/>
              </w:rPr>
              <w:t>/штука/1 шт.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50 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Халат для уборщицы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/штука/1шт.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4 штук на организацию в год</w:t>
            </w:r>
          </w:p>
        </w:tc>
      </w:tr>
      <w:tr w:rsidR="00C90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Перчатки хлопчатобумажные прорезиненные</w:t>
            </w:r>
          </w:p>
        </w:tc>
        <w:tc>
          <w:tcPr>
            <w:tcW w:w="1647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/штука/1шт.</w:t>
            </w:r>
          </w:p>
        </w:tc>
        <w:tc>
          <w:tcPr>
            <w:tcW w:w="2240" w:type="dxa"/>
            <w:vAlign w:val="center"/>
          </w:tcPr>
          <w:p w:rsidR="00C903E8" w:rsidRDefault="00C903E8" w:rsidP="00C903E8">
            <w:pPr>
              <w:rPr>
                <w:color w:val="000000"/>
              </w:rPr>
            </w:pPr>
            <w:r>
              <w:rPr>
                <w:color w:val="000000"/>
              </w:rPr>
              <w:t>Не более 12 штук на организацию в год</w:t>
            </w:r>
          </w:p>
        </w:tc>
      </w:tr>
      <w:tr w:rsidR="00E665CA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E665CA" w:rsidRDefault="00E665CA" w:rsidP="00C903E8">
            <w:pPr>
              <w:rPr>
                <w:color w:val="000000"/>
              </w:rPr>
            </w:pPr>
            <w:r>
              <w:rPr>
                <w:color w:val="000000"/>
              </w:rPr>
              <w:t>Сумка для ноутбука</w:t>
            </w:r>
          </w:p>
        </w:tc>
        <w:tc>
          <w:tcPr>
            <w:tcW w:w="1647" w:type="dxa"/>
            <w:vAlign w:val="center"/>
          </w:tcPr>
          <w:p w:rsidR="00E665CA" w:rsidRDefault="00E665CA" w:rsidP="00C903E8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E665CA" w:rsidRDefault="00E665CA" w:rsidP="00C903E8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6706C9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/штука/1шт.</w:t>
            </w:r>
          </w:p>
        </w:tc>
        <w:tc>
          <w:tcPr>
            <w:tcW w:w="2240" w:type="dxa"/>
            <w:vAlign w:val="center"/>
          </w:tcPr>
          <w:p w:rsidR="00E665CA" w:rsidRDefault="00E665CA" w:rsidP="00E665CA">
            <w:pPr>
              <w:rPr>
                <w:color w:val="000000"/>
              </w:rPr>
            </w:pPr>
            <w:r>
              <w:rPr>
                <w:color w:val="000000"/>
              </w:rPr>
              <w:t>Не более 2 штуки на организацию в год</w:t>
            </w:r>
          </w:p>
        </w:tc>
      </w:tr>
      <w:tr w:rsidR="009413E8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9413E8" w:rsidRPr="00781EC9" w:rsidRDefault="009413E8" w:rsidP="00C903E8">
            <w:r w:rsidRPr="00781EC9">
              <w:t>Чистящие салфетки для экранов и пластика</w:t>
            </w:r>
          </w:p>
        </w:tc>
        <w:tc>
          <w:tcPr>
            <w:tcW w:w="1647" w:type="dxa"/>
            <w:vAlign w:val="center"/>
          </w:tcPr>
          <w:p w:rsidR="009413E8" w:rsidRDefault="006706C9" w:rsidP="00C903E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9413E8" w:rsidRPr="006706C9" w:rsidRDefault="006706C9" w:rsidP="006706C9">
            <w:pPr>
              <w:rPr>
                <w:color w:val="000000"/>
              </w:rPr>
            </w:pPr>
            <w:proofErr w:type="gramStart"/>
            <w:r>
              <w:rPr>
                <w:color w:val="000000"/>
                <w:lang w:val="en-US"/>
              </w:rPr>
              <w:t>180</w:t>
            </w:r>
            <w:r>
              <w:rPr>
                <w:color w:val="000000"/>
              </w:rPr>
              <w:t xml:space="preserve"> руб./упаковка/100</w:t>
            </w:r>
            <w:proofErr w:type="gramEnd"/>
            <w:r>
              <w:rPr>
                <w:color w:val="000000"/>
              </w:rPr>
              <w:t xml:space="preserve"> шт.</w:t>
            </w:r>
          </w:p>
        </w:tc>
        <w:tc>
          <w:tcPr>
            <w:tcW w:w="2240" w:type="dxa"/>
            <w:vAlign w:val="center"/>
          </w:tcPr>
          <w:p w:rsidR="009413E8" w:rsidRDefault="006706C9" w:rsidP="006706C9">
            <w:pPr>
              <w:rPr>
                <w:color w:val="000000"/>
              </w:rPr>
            </w:pPr>
            <w:r>
              <w:rPr>
                <w:color w:val="000000"/>
              </w:rPr>
              <w:t>Не более 56 упаковки на организацию в год</w:t>
            </w:r>
          </w:p>
        </w:tc>
      </w:tr>
      <w:tr w:rsidR="006706C9" w:rsidRPr="0067359F" w:rsidTr="00A57E33">
        <w:trPr>
          <w:trHeight w:val="367"/>
          <w:jc w:val="center"/>
        </w:trPr>
        <w:tc>
          <w:tcPr>
            <w:tcW w:w="2459" w:type="dxa"/>
            <w:vAlign w:val="center"/>
          </w:tcPr>
          <w:p w:rsidR="006706C9" w:rsidRPr="00781EC9" w:rsidRDefault="006706C9" w:rsidP="006706C9">
            <w:r w:rsidRPr="00781EC9">
              <w:t>Батарейки АА</w:t>
            </w:r>
          </w:p>
        </w:tc>
        <w:tc>
          <w:tcPr>
            <w:tcW w:w="1647" w:type="dxa"/>
          </w:tcPr>
          <w:p w:rsidR="006706C9" w:rsidRDefault="006706C9" w:rsidP="006706C9">
            <w:proofErr w:type="spellStart"/>
            <w:r w:rsidRPr="002215D4">
              <w:rPr>
                <w:color w:val="000000"/>
              </w:rPr>
              <w:t>Упак</w:t>
            </w:r>
            <w:proofErr w:type="spellEnd"/>
            <w:r w:rsidRPr="002215D4"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6706C9" w:rsidRDefault="006706C9" w:rsidP="006706C9">
            <w:pPr>
              <w:rPr>
                <w:color w:val="000000"/>
              </w:rPr>
            </w:pPr>
            <w:r>
              <w:rPr>
                <w:color w:val="000000"/>
              </w:rPr>
              <w:t>250 руб./упаковка/4шт.</w:t>
            </w:r>
          </w:p>
        </w:tc>
        <w:tc>
          <w:tcPr>
            <w:tcW w:w="2240" w:type="dxa"/>
            <w:vAlign w:val="center"/>
          </w:tcPr>
          <w:p w:rsidR="006706C9" w:rsidRDefault="006706C9" w:rsidP="006706C9">
            <w:pPr>
              <w:rPr>
                <w:color w:val="000000"/>
              </w:rPr>
            </w:pPr>
            <w:r>
              <w:rPr>
                <w:color w:val="000000"/>
              </w:rPr>
              <w:t>Не более 2 упаковки на организацию в год</w:t>
            </w:r>
          </w:p>
        </w:tc>
      </w:tr>
      <w:tr w:rsidR="006706C9" w:rsidRPr="0067359F" w:rsidTr="00A57E33">
        <w:trPr>
          <w:trHeight w:val="367"/>
          <w:jc w:val="center"/>
        </w:trPr>
        <w:tc>
          <w:tcPr>
            <w:tcW w:w="2459" w:type="dxa"/>
            <w:vAlign w:val="center"/>
          </w:tcPr>
          <w:p w:rsidR="006706C9" w:rsidRPr="00781EC9" w:rsidRDefault="006706C9" w:rsidP="006706C9">
            <w:r w:rsidRPr="00781EC9">
              <w:t>Батарейки ААА</w:t>
            </w:r>
          </w:p>
        </w:tc>
        <w:tc>
          <w:tcPr>
            <w:tcW w:w="1647" w:type="dxa"/>
          </w:tcPr>
          <w:p w:rsidR="006706C9" w:rsidRDefault="006706C9" w:rsidP="006706C9">
            <w:proofErr w:type="spellStart"/>
            <w:r w:rsidRPr="002215D4">
              <w:rPr>
                <w:color w:val="000000"/>
              </w:rPr>
              <w:t>Упак</w:t>
            </w:r>
            <w:proofErr w:type="spellEnd"/>
            <w:r w:rsidRPr="002215D4">
              <w:rPr>
                <w:color w:val="000000"/>
              </w:rPr>
              <w:t>.</w:t>
            </w:r>
          </w:p>
        </w:tc>
        <w:tc>
          <w:tcPr>
            <w:tcW w:w="2580" w:type="dxa"/>
            <w:noWrap/>
            <w:vAlign w:val="center"/>
          </w:tcPr>
          <w:p w:rsidR="006706C9" w:rsidRDefault="006706C9" w:rsidP="006706C9">
            <w:pPr>
              <w:rPr>
                <w:color w:val="000000"/>
              </w:rPr>
            </w:pPr>
            <w:r>
              <w:rPr>
                <w:color w:val="000000"/>
              </w:rPr>
              <w:t>200 руб./упаковка/4шт.</w:t>
            </w:r>
          </w:p>
        </w:tc>
        <w:tc>
          <w:tcPr>
            <w:tcW w:w="2240" w:type="dxa"/>
            <w:vAlign w:val="center"/>
          </w:tcPr>
          <w:p w:rsidR="006706C9" w:rsidRDefault="006706C9" w:rsidP="006706C9">
            <w:pPr>
              <w:rPr>
                <w:color w:val="000000"/>
              </w:rPr>
            </w:pPr>
            <w:r>
              <w:rPr>
                <w:color w:val="000000"/>
              </w:rPr>
              <w:t>Не более 2 упаковки на организацию в год</w:t>
            </w:r>
          </w:p>
        </w:tc>
      </w:tr>
      <w:tr w:rsidR="000853F2" w:rsidRPr="0067359F" w:rsidTr="00A57E33">
        <w:trPr>
          <w:trHeight w:val="367"/>
          <w:jc w:val="center"/>
        </w:trPr>
        <w:tc>
          <w:tcPr>
            <w:tcW w:w="2459" w:type="dxa"/>
            <w:vAlign w:val="center"/>
          </w:tcPr>
          <w:p w:rsidR="000853F2" w:rsidRPr="00781EC9" w:rsidRDefault="000853F2" w:rsidP="006706C9">
            <w:r>
              <w:t>Лампочка светодиодная</w:t>
            </w:r>
          </w:p>
        </w:tc>
        <w:tc>
          <w:tcPr>
            <w:tcW w:w="1647" w:type="dxa"/>
          </w:tcPr>
          <w:p w:rsidR="000853F2" w:rsidRPr="002215D4" w:rsidRDefault="000853F2" w:rsidP="006706C9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Шт. </w:t>
            </w:r>
          </w:p>
        </w:tc>
        <w:tc>
          <w:tcPr>
            <w:tcW w:w="2580" w:type="dxa"/>
            <w:noWrap/>
            <w:vAlign w:val="center"/>
          </w:tcPr>
          <w:p w:rsidR="000853F2" w:rsidRDefault="000853F2" w:rsidP="006706C9">
            <w:pPr>
              <w:rPr>
                <w:color w:val="000000"/>
              </w:rPr>
            </w:pPr>
            <w:r>
              <w:rPr>
                <w:color w:val="000000"/>
              </w:rPr>
              <w:t>200 руб.</w:t>
            </w:r>
            <w:r w:rsidR="008D1585">
              <w:rPr>
                <w:color w:val="000000"/>
              </w:rPr>
              <w:t xml:space="preserve">/шт./1 шт. </w:t>
            </w:r>
          </w:p>
        </w:tc>
        <w:tc>
          <w:tcPr>
            <w:tcW w:w="2240" w:type="dxa"/>
            <w:vAlign w:val="center"/>
          </w:tcPr>
          <w:p w:rsidR="000853F2" w:rsidRDefault="008D1585" w:rsidP="006706C9">
            <w:pPr>
              <w:rPr>
                <w:color w:val="000000"/>
              </w:rPr>
            </w:pPr>
            <w:r>
              <w:rPr>
                <w:color w:val="000000"/>
              </w:rPr>
              <w:t>Не более 50 штук на организацию в год.</w:t>
            </w:r>
          </w:p>
        </w:tc>
      </w:tr>
      <w:tr w:rsidR="00E665CA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E665CA" w:rsidRDefault="00E665CA" w:rsidP="00E665CA">
            <w:pPr>
              <w:rPr>
                <w:color w:val="000000"/>
              </w:rPr>
            </w:pPr>
            <w:r>
              <w:rPr>
                <w:color w:val="000000"/>
              </w:rPr>
              <w:t>Чехол для планшета</w:t>
            </w:r>
          </w:p>
        </w:tc>
        <w:tc>
          <w:tcPr>
            <w:tcW w:w="1647" w:type="dxa"/>
            <w:vAlign w:val="center"/>
          </w:tcPr>
          <w:p w:rsidR="00E665CA" w:rsidRDefault="00E665CA" w:rsidP="00E665CA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E665CA" w:rsidRDefault="00E665CA" w:rsidP="00E665CA">
            <w:pPr>
              <w:rPr>
                <w:color w:val="000000"/>
              </w:rPr>
            </w:pPr>
            <w:r>
              <w:rPr>
                <w:color w:val="000000"/>
              </w:rPr>
              <w:t>2000/штука/1шт.</w:t>
            </w:r>
          </w:p>
        </w:tc>
        <w:tc>
          <w:tcPr>
            <w:tcW w:w="2240" w:type="dxa"/>
            <w:vAlign w:val="center"/>
          </w:tcPr>
          <w:p w:rsidR="00E665CA" w:rsidRDefault="00E665CA" w:rsidP="00E665CA">
            <w:pPr>
              <w:rPr>
                <w:color w:val="000000"/>
              </w:rPr>
            </w:pPr>
            <w:r>
              <w:rPr>
                <w:color w:val="000000"/>
              </w:rPr>
              <w:t>Не более 2 штуки на организацию в год</w:t>
            </w:r>
          </w:p>
        </w:tc>
      </w:tr>
      <w:tr w:rsidR="00A832F4" w:rsidRPr="0067359F" w:rsidTr="00883570">
        <w:trPr>
          <w:trHeight w:val="367"/>
          <w:jc w:val="center"/>
        </w:trPr>
        <w:tc>
          <w:tcPr>
            <w:tcW w:w="2459" w:type="dxa"/>
            <w:vAlign w:val="center"/>
          </w:tcPr>
          <w:p w:rsidR="00A832F4" w:rsidRDefault="00A832F4" w:rsidP="00E665C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Дверной замок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врезной)</w:t>
            </w:r>
          </w:p>
        </w:tc>
        <w:tc>
          <w:tcPr>
            <w:tcW w:w="1647" w:type="dxa"/>
            <w:vAlign w:val="center"/>
          </w:tcPr>
          <w:p w:rsidR="00A832F4" w:rsidRDefault="00A832F4" w:rsidP="00E665CA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580" w:type="dxa"/>
            <w:noWrap/>
            <w:vAlign w:val="center"/>
          </w:tcPr>
          <w:p w:rsidR="00A832F4" w:rsidRDefault="00A832F4" w:rsidP="00E665CA">
            <w:pPr>
              <w:rPr>
                <w:color w:val="000000"/>
              </w:rPr>
            </w:pPr>
            <w:r>
              <w:rPr>
                <w:color w:val="000000"/>
              </w:rPr>
              <w:t>1500/штука/1 шт.</w:t>
            </w:r>
          </w:p>
        </w:tc>
        <w:tc>
          <w:tcPr>
            <w:tcW w:w="2240" w:type="dxa"/>
            <w:vAlign w:val="center"/>
          </w:tcPr>
          <w:p w:rsidR="00A832F4" w:rsidRDefault="00A832F4" w:rsidP="00E665CA">
            <w:pPr>
              <w:rPr>
                <w:color w:val="000000"/>
              </w:rPr>
            </w:pPr>
            <w:r>
              <w:rPr>
                <w:color w:val="000000"/>
              </w:rPr>
              <w:t>Не более 5 штук на организацию в год.</w:t>
            </w:r>
          </w:p>
        </w:tc>
      </w:tr>
    </w:tbl>
    <w:p w:rsidR="000834E6" w:rsidRPr="0067359F" w:rsidRDefault="000834E6" w:rsidP="000834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rPr>
          <w:rFonts w:ascii="Times New Roman" w:hAnsi="Times New Roman" w:cs="Times New Roman"/>
          <w:szCs w:val="22"/>
        </w:rPr>
        <w:t xml:space="preserve">*- 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883570" w:rsidRPr="00883570">
        <w:rPr>
          <w:rFonts w:ascii="Times New Roman" w:hAnsi="Times New Roman" w:cs="Times New Roman"/>
          <w:szCs w:val="22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0834E6" w:rsidRPr="0067359F" w:rsidRDefault="00B75C74" w:rsidP="0008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0834E6" w:rsidRPr="0067359F">
        <w:rPr>
          <w:rFonts w:ascii="Times New Roman" w:hAnsi="Times New Roman" w:cs="Times New Roman"/>
          <w:sz w:val="24"/>
          <w:szCs w:val="24"/>
        </w:rPr>
        <w:t xml:space="preserve">не более- </w:t>
      </w:r>
      <w:r w:rsidR="008D1585">
        <w:rPr>
          <w:rFonts w:ascii="Times New Roman" w:hAnsi="Times New Roman" w:cs="Times New Roman"/>
          <w:sz w:val="24"/>
          <w:szCs w:val="24"/>
        </w:rPr>
        <w:t>110000</w:t>
      </w:r>
      <w:r w:rsidR="0061792F" w:rsidRPr="0061792F">
        <w:rPr>
          <w:rFonts w:ascii="Times New Roman" w:hAnsi="Times New Roman" w:cs="Times New Roman"/>
          <w:sz w:val="24"/>
          <w:szCs w:val="24"/>
        </w:rPr>
        <w:t>,00</w:t>
      </w:r>
      <w:r w:rsidR="005158DB" w:rsidRPr="0067359F">
        <w:rPr>
          <w:rFonts w:ascii="Times New Roman" w:hAnsi="Times New Roman" w:cs="Times New Roman"/>
          <w:sz w:val="24"/>
          <w:szCs w:val="24"/>
        </w:rPr>
        <w:t>рублей в год.</w:t>
      </w:r>
    </w:p>
    <w:p w:rsidR="005E2E19" w:rsidRPr="0067359F" w:rsidRDefault="005E2E19" w:rsidP="006D1FC3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0B13E9" w:rsidRPr="0067359F" w:rsidRDefault="000B13E9" w:rsidP="000B13E9">
      <w:pPr>
        <w:widowControl w:val="0"/>
        <w:autoSpaceDE w:val="0"/>
        <w:autoSpaceDN w:val="0"/>
        <w:ind w:firstLine="709"/>
        <w:jc w:val="both"/>
      </w:pPr>
      <w:r w:rsidRPr="0067359F">
        <w:rPr>
          <w:b/>
        </w:rPr>
        <w:t>2</w:t>
      </w:r>
      <w:r w:rsidR="005D42C3">
        <w:rPr>
          <w:b/>
        </w:rPr>
        <w:t>7</w:t>
      </w:r>
      <w:r w:rsidRPr="0067359F">
        <w:rPr>
          <w:b/>
        </w:rPr>
        <w:t>. Затраты на приобретение горюче-смазочных материалов</w:t>
      </w:r>
    </w:p>
    <w:p w:rsidR="000B13E9" w:rsidRPr="0067359F" w:rsidRDefault="000B13E9" w:rsidP="000B13E9">
      <w:pPr>
        <w:widowControl w:val="0"/>
        <w:autoSpaceDE w:val="0"/>
        <w:autoSpaceDN w:val="0"/>
        <w:jc w:val="both"/>
      </w:pPr>
      <w:r w:rsidRPr="0067359F">
        <w:t>(</w:t>
      </w:r>
      <w:r w:rsidRPr="0067359F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5" name="Рисунок 4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) определяются по формуле:</w:t>
      </w:r>
    </w:p>
    <w:p w:rsidR="000B13E9" w:rsidRPr="0067359F" w:rsidRDefault="000B13E9" w:rsidP="000B13E9">
      <w:pPr>
        <w:widowControl w:val="0"/>
        <w:autoSpaceDE w:val="0"/>
        <w:autoSpaceDN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>
            <wp:extent cx="2105025" cy="476250"/>
            <wp:effectExtent l="0" t="0" r="9525" b="0"/>
            <wp:docPr id="46" name="Рисунок 46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0B13E9" w:rsidRPr="0067359F" w:rsidRDefault="000B13E9" w:rsidP="000B13E9">
      <w:pPr>
        <w:widowControl w:val="0"/>
        <w:autoSpaceDE w:val="0"/>
        <w:autoSpaceDN w:val="0"/>
        <w:ind w:firstLine="709"/>
        <w:jc w:val="both"/>
      </w:pPr>
      <w:r w:rsidRPr="0067359F">
        <w:t>где:</w:t>
      </w:r>
    </w:p>
    <w:p w:rsidR="000B13E9" w:rsidRPr="0067359F" w:rsidRDefault="000B13E9" w:rsidP="000B13E9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47" name="Рисунок 47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норма расхода топлива на 100 километров пробега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согласно </w:t>
      </w:r>
      <w:hyperlink r:id="rId140" w:history="1">
        <w:r w:rsidRPr="0067359F">
          <w:t>методическим рекомендациям</w:t>
        </w:r>
      </w:hyperlink>
      <w:r w:rsidRPr="0067359F">
        <w:t xml:space="preserve"> «Нормы расхода топлив и смазочных </w:t>
      </w:r>
      <w:r w:rsidRPr="0067359F">
        <w:lastRenderedPageBreak/>
        <w:t>материалов на автомобильном транспорте», предусмотренным распоряжением Советом Гагаринского муниципального округа от 12.02.2018г.</w:t>
      </w:r>
      <w:r w:rsidRPr="0067359F">
        <w:tab/>
        <w:t>№15/с;</w:t>
      </w:r>
    </w:p>
    <w:p w:rsidR="000B13E9" w:rsidRPr="0067359F" w:rsidRDefault="000B13E9" w:rsidP="000B13E9">
      <w:pPr>
        <w:widowControl w:val="0"/>
        <w:autoSpaceDE w:val="0"/>
        <w:autoSpaceDN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>
            <wp:extent cx="352425" cy="247650"/>
            <wp:effectExtent l="0" t="0" r="9525" b="0"/>
            <wp:docPr id="48" name="Рисунок 48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цена 1 литра горюче-смазочного материала по i-</w:t>
      </w:r>
      <w:proofErr w:type="spellStart"/>
      <w:r w:rsidRPr="0067359F">
        <w:t>му</w:t>
      </w:r>
      <w:proofErr w:type="spellEnd"/>
      <w:r w:rsidRPr="0067359F">
        <w:t xml:space="preserve"> транспортному средству;</w:t>
      </w:r>
    </w:p>
    <w:p w:rsidR="000B13E9" w:rsidRPr="0067359F" w:rsidRDefault="000B13E9" w:rsidP="000B13E9">
      <w:pPr>
        <w:autoSpaceDE w:val="0"/>
        <w:autoSpaceDN w:val="0"/>
        <w:adjustRightInd w:val="0"/>
        <w:ind w:firstLine="709"/>
        <w:jc w:val="both"/>
      </w:pPr>
      <w:r w:rsidRPr="0067359F">
        <w:rPr>
          <w:noProof/>
          <w:position w:val="-12"/>
        </w:rPr>
        <w:drawing>
          <wp:inline distT="0" distB="0" distL="0" distR="0">
            <wp:extent cx="476250" cy="3238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 xml:space="preserve"> - километраж использования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 в очередном финансовом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2"/>
        <w:gridCol w:w="1677"/>
        <w:gridCol w:w="1684"/>
        <w:gridCol w:w="2117"/>
        <w:gridCol w:w="1844"/>
      </w:tblGrid>
      <w:tr w:rsidR="000B13E9" w:rsidRPr="0067359F" w:rsidTr="00C903E8">
        <w:trPr>
          <w:trHeight w:val="765"/>
        </w:trPr>
        <w:tc>
          <w:tcPr>
            <w:tcW w:w="2079" w:type="dxa"/>
            <w:noWrap/>
            <w:vAlign w:val="center"/>
            <w:hideMark/>
          </w:tcPr>
          <w:p w:rsidR="000B13E9" w:rsidRPr="0067359F" w:rsidRDefault="000B13E9" w:rsidP="005510E1">
            <w:r w:rsidRPr="0067359F">
              <w:t>Наименование хозяйственного товара принадлежностей</w:t>
            </w:r>
          </w:p>
        </w:tc>
        <w:tc>
          <w:tcPr>
            <w:tcW w:w="1592" w:type="dxa"/>
          </w:tcPr>
          <w:p w:rsidR="000B13E9" w:rsidRPr="0067359F" w:rsidRDefault="000B13E9" w:rsidP="005510E1">
            <w:r w:rsidRPr="0067359F">
              <w:t>норма расхода топлива транспортного средства на 100 километров пробега</w:t>
            </w:r>
          </w:p>
        </w:tc>
        <w:tc>
          <w:tcPr>
            <w:tcW w:w="1599" w:type="dxa"/>
            <w:noWrap/>
            <w:vAlign w:val="center"/>
            <w:hideMark/>
          </w:tcPr>
          <w:p w:rsidR="000B13E9" w:rsidRPr="0067359F" w:rsidRDefault="000B13E9" w:rsidP="005510E1">
            <w:r w:rsidRPr="0067359F">
              <w:t>Километраж использования i-</w:t>
            </w:r>
            <w:proofErr w:type="spellStart"/>
            <w:r w:rsidRPr="0067359F">
              <w:t>го</w:t>
            </w:r>
            <w:proofErr w:type="spellEnd"/>
            <w:r w:rsidRPr="0067359F">
              <w:t xml:space="preserve"> транспортного средства в очередном финансовом году, км</w:t>
            </w:r>
          </w:p>
        </w:tc>
        <w:tc>
          <w:tcPr>
            <w:tcW w:w="2178" w:type="dxa"/>
            <w:noWrap/>
            <w:vAlign w:val="center"/>
            <w:hideMark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>Цена 1 литра горюче-смазочного материала, руб.</w:t>
            </w:r>
          </w:p>
        </w:tc>
        <w:tc>
          <w:tcPr>
            <w:tcW w:w="1896" w:type="dxa"/>
            <w:noWrap/>
            <w:vAlign w:val="center"/>
            <w:hideMark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t xml:space="preserve">Сумма, руб.  </w:t>
            </w:r>
          </w:p>
        </w:tc>
      </w:tr>
      <w:tr w:rsidR="000B13E9" w:rsidRPr="0067359F" w:rsidTr="00C903E8">
        <w:trPr>
          <w:trHeight w:val="765"/>
        </w:trPr>
        <w:tc>
          <w:tcPr>
            <w:tcW w:w="2079" w:type="dxa"/>
            <w:noWrap/>
            <w:vAlign w:val="center"/>
          </w:tcPr>
          <w:p w:rsidR="000B13E9" w:rsidRPr="0067359F" w:rsidRDefault="000B13E9" w:rsidP="000B13E9">
            <w:r w:rsidRPr="0067359F">
              <w:t>Автомобиль (в летний период)</w:t>
            </w:r>
          </w:p>
        </w:tc>
        <w:tc>
          <w:tcPr>
            <w:tcW w:w="1592" w:type="dxa"/>
          </w:tcPr>
          <w:p w:rsidR="000B13E9" w:rsidRPr="0067359F" w:rsidRDefault="00C903E8" w:rsidP="005510E1">
            <w:pPr>
              <w:jc w:val="center"/>
            </w:pPr>
            <w:r>
              <w:t>-</w:t>
            </w:r>
          </w:p>
        </w:tc>
        <w:tc>
          <w:tcPr>
            <w:tcW w:w="1599" w:type="dxa"/>
            <w:noWrap/>
            <w:vAlign w:val="center"/>
          </w:tcPr>
          <w:p w:rsidR="000B13E9" w:rsidRPr="0067359F" w:rsidRDefault="00C903E8" w:rsidP="005510E1">
            <w:pPr>
              <w:jc w:val="center"/>
            </w:pPr>
            <w:r>
              <w:t>-</w:t>
            </w:r>
          </w:p>
        </w:tc>
        <w:tc>
          <w:tcPr>
            <w:tcW w:w="2178" w:type="dxa"/>
            <w:noWrap/>
            <w:vAlign w:val="center"/>
          </w:tcPr>
          <w:p w:rsidR="000B13E9" w:rsidRPr="0067359F" w:rsidRDefault="00C903E8" w:rsidP="005510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96" w:type="dxa"/>
            <w:noWrap/>
            <w:vAlign w:val="center"/>
          </w:tcPr>
          <w:p w:rsidR="000B13E9" w:rsidRPr="0067359F" w:rsidRDefault="00C903E8" w:rsidP="00551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0B13E9" w:rsidRPr="0067359F" w:rsidRDefault="000B13E9" w:rsidP="000B13E9">
      <w:pPr>
        <w:widowControl w:val="0"/>
        <w:autoSpaceDE w:val="0"/>
        <w:autoSpaceDN w:val="0"/>
        <w:ind w:firstLine="709"/>
        <w:jc w:val="both"/>
      </w:pPr>
      <w:r w:rsidRPr="0067359F">
        <w:t xml:space="preserve">Затраты не более </w:t>
      </w:r>
      <w:r w:rsidR="00C903E8">
        <w:t>–не предусмотрено</w:t>
      </w:r>
      <w:r w:rsidRPr="0067359F">
        <w:t>.</w:t>
      </w:r>
    </w:p>
    <w:p w:rsidR="000B13E9" w:rsidRPr="0067359F" w:rsidRDefault="000B13E9" w:rsidP="000B13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59F">
        <w:rPr>
          <w:rFonts w:ascii="Times New Roman" w:hAnsi="Times New Roman" w:cs="Times New Roman"/>
          <w:b/>
          <w:sz w:val="24"/>
          <w:szCs w:val="24"/>
        </w:rPr>
        <w:t>2</w:t>
      </w:r>
      <w:r w:rsidR="005D42C3">
        <w:rPr>
          <w:rFonts w:ascii="Times New Roman" w:hAnsi="Times New Roman" w:cs="Times New Roman"/>
          <w:b/>
          <w:sz w:val="24"/>
          <w:szCs w:val="24"/>
        </w:rPr>
        <w:t>8</w:t>
      </w:r>
      <w:r w:rsidRPr="00673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359F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</w:t>
      </w:r>
      <w:r w:rsidRPr="006735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7359F">
        <w:rPr>
          <w:rFonts w:ascii="Times New Roman" w:eastAsia="Calibri" w:hAnsi="Times New Roman" w:cs="Times New Roman"/>
          <w:sz w:val="24"/>
          <w:szCs w:val="24"/>
        </w:rPr>
        <w:t>З</w:t>
      </w:r>
      <w:r w:rsidRPr="0067359F">
        <w:rPr>
          <w:rFonts w:ascii="Times New Roman" w:eastAsia="Calibri" w:hAnsi="Times New Roman" w:cs="Times New Roman"/>
          <w:sz w:val="24"/>
          <w:szCs w:val="24"/>
          <w:vertAlign w:val="subscript"/>
        </w:rPr>
        <w:t>тортс</w:t>
      </w:r>
      <w:proofErr w:type="spellEnd"/>
      <w:r w:rsidRPr="0067359F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0B13E9" w:rsidRPr="0067359F" w:rsidRDefault="000B13E9" w:rsidP="000B13E9">
      <w:pPr>
        <w:autoSpaceDE w:val="0"/>
        <w:autoSpaceDN w:val="0"/>
        <w:adjustRightInd w:val="0"/>
        <w:ind w:firstLine="709"/>
        <w:jc w:val="center"/>
      </w:pPr>
      <w:r w:rsidRPr="0067359F">
        <w:rPr>
          <w:noProof/>
          <w:position w:val="-28"/>
        </w:rPr>
        <w:drawing>
          <wp:inline distT="0" distB="0" distL="0" distR="0">
            <wp:extent cx="1733550" cy="5429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t>,</w:t>
      </w:r>
    </w:p>
    <w:p w:rsidR="000B13E9" w:rsidRPr="0067359F" w:rsidRDefault="000B13E9" w:rsidP="000B13E9">
      <w:pPr>
        <w:autoSpaceDE w:val="0"/>
        <w:autoSpaceDN w:val="0"/>
        <w:adjustRightInd w:val="0"/>
        <w:ind w:firstLine="709"/>
        <w:jc w:val="both"/>
      </w:pPr>
      <w:r w:rsidRPr="0067359F">
        <w:t>где:</w:t>
      </w:r>
    </w:p>
    <w:p w:rsidR="000B13E9" w:rsidRPr="0067359F" w:rsidRDefault="000B13E9" w:rsidP="000B13E9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Q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количество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средства;</w:t>
      </w:r>
    </w:p>
    <w:p w:rsidR="000B13E9" w:rsidRPr="0067359F" w:rsidRDefault="000B13E9" w:rsidP="000B13E9">
      <w:pPr>
        <w:autoSpaceDE w:val="0"/>
        <w:autoSpaceDN w:val="0"/>
        <w:adjustRightInd w:val="0"/>
        <w:ind w:firstLine="709"/>
        <w:jc w:val="both"/>
      </w:pPr>
      <w:proofErr w:type="spellStart"/>
      <w:r w:rsidRPr="0067359F">
        <w:t>P</w:t>
      </w:r>
      <w:r w:rsidRPr="0067359F">
        <w:rPr>
          <w:vertAlign w:val="subscript"/>
        </w:rPr>
        <w:t>тортс</w:t>
      </w:r>
      <w:proofErr w:type="spellEnd"/>
      <w:r w:rsidRPr="0067359F">
        <w:t xml:space="preserve"> - стоимость технического обслуживания и ремонта i-</w:t>
      </w:r>
      <w:proofErr w:type="spellStart"/>
      <w:r w:rsidRPr="0067359F">
        <w:t>го</w:t>
      </w:r>
      <w:proofErr w:type="spellEnd"/>
      <w:r w:rsidRPr="0067359F">
        <w:t xml:space="preserve"> транспортного средства, которая определяется по средним фактическим данным за 3 предыдущих финансовых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2103"/>
        <w:gridCol w:w="1477"/>
        <w:gridCol w:w="3329"/>
      </w:tblGrid>
      <w:tr w:rsidR="000B13E9" w:rsidRPr="0067359F" w:rsidTr="005510E1">
        <w:tc>
          <w:tcPr>
            <w:tcW w:w="593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29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технического обслуживания и ремонта за 3 предыдущих финансовых </w:t>
            </w:r>
            <w:proofErr w:type="gram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года,  руб.</w:t>
            </w:r>
            <w:proofErr w:type="gramEnd"/>
          </w:p>
        </w:tc>
      </w:tr>
      <w:tr w:rsidR="000B13E9" w:rsidRPr="0067359F" w:rsidTr="005510E1">
        <w:tc>
          <w:tcPr>
            <w:tcW w:w="593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0B13E9" w:rsidRPr="0067359F" w:rsidRDefault="00C903E8" w:rsidP="000B13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:rsidR="000B13E9" w:rsidRPr="0067359F" w:rsidRDefault="00C903E8" w:rsidP="00551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329" w:type="dxa"/>
          </w:tcPr>
          <w:p w:rsidR="000B13E9" w:rsidRPr="0067359F" w:rsidRDefault="00C903E8" w:rsidP="00551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0B13E9" w:rsidRPr="0067359F" w:rsidRDefault="000B13E9" w:rsidP="000B13E9">
      <w:pPr>
        <w:widowControl w:val="0"/>
        <w:autoSpaceDE w:val="0"/>
        <w:autoSpaceDN w:val="0"/>
        <w:ind w:firstLine="709"/>
        <w:jc w:val="both"/>
      </w:pPr>
      <w:r w:rsidRPr="0067359F">
        <w:t xml:space="preserve">Затраты не более – </w:t>
      </w:r>
      <w:r w:rsidR="00C903E8">
        <w:t>не предусмотрено.</w:t>
      </w:r>
    </w:p>
    <w:p w:rsidR="000B13E9" w:rsidRPr="0067359F" w:rsidRDefault="000B13E9" w:rsidP="000B13E9">
      <w:pPr>
        <w:widowControl w:val="0"/>
        <w:autoSpaceDE w:val="0"/>
        <w:autoSpaceDN w:val="0"/>
        <w:ind w:firstLine="709"/>
        <w:jc w:val="both"/>
      </w:pPr>
    </w:p>
    <w:p w:rsidR="000B13E9" w:rsidRPr="0067359F" w:rsidRDefault="000B13E9" w:rsidP="000B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b/>
          <w:sz w:val="24"/>
          <w:szCs w:val="28"/>
        </w:rPr>
        <w:t>2</w:t>
      </w:r>
      <w:r w:rsidR="005D42C3">
        <w:rPr>
          <w:rFonts w:ascii="Times New Roman" w:hAnsi="Times New Roman" w:cs="Times New Roman"/>
          <w:b/>
          <w:sz w:val="24"/>
          <w:szCs w:val="28"/>
        </w:rPr>
        <w:t>9</w:t>
      </w:r>
      <w:r w:rsidRPr="0067359F">
        <w:rPr>
          <w:rFonts w:ascii="Times New Roman" w:hAnsi="Times New Roman" w:cs="Times New Roman"/>
          <w:b/>
          <w:sz w:val="24"/>
          <w:szCs w:val="28"/>
        </w:rPr>
        <w:t xml:space="preserve">. Затраты на проведение </w:t>
      </w:r>
      <w:proofErr w:type="spellStart"/>
      <w:r w:rsidRPr="0067359F">
        <w:rPr>
          <w:rFonts w:ascii="Times New Roman" w:hAnsi="Times New Roman" w:cs="Times New Roman"/>
          <w:b/>
          <w:sz w:val="24"/>
          <w:szCs w:val="28"/>
        </w:rPr>
        <w:t>предрейсового</w:t>
      </w:r>
      <w:proofErr w:type="spellEnd"/>
      <w:r w:rsidRPr="0067359F">
        <w:rPr>
          <w:rFonts w:ascii="Times New Roman" w:hAnsi="Times New Roman" w:cs="Times New Roman"/>
          <w:b/>
          <w:sz w:val="24"/>
          <w:szCs w:val="28"/>
        </w:rPr>
        <w:t xml:space="preserve"> осмотра водителей транспортных средств</w:t>
      </w:r>
      <w:r w:rsidRPr="0067359F">
        <w:rPr>
          <w:rFonts w:ascii="Times New Roman" w:hAnsi="Times New Roman" w:cs="Times New Roman"/>
          <w:sz w:val="24"/>
          <w:szCs w:val="28"/>
        </w:rPr>
        <w:t xml:space="preserve"> (</w:t>
      </w: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>
            <wp:extent cx="295275" cy="247650"/>
            <wp:effectExtent l="0" t="0" r="9525" b="0"/>
            <wp:docPr id="86" name="Рисунок 86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>) определяются по формуле:</w:t>
      </w:r>
    </w:p>
    <w:p w:rsidR="000B13E9" w:rsidRPr="0067359F" w:rsidRDefault="000B13E9" w:rsidP="000B13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28"/>
          <w:sz w:val="24"/>
          <w:szCs w:val="28"/>
        </w:rPr>
        <w:drawing>
          <wp:inline distT="0" distB="0" distL="0" distR="0">
            <wp:extent cx="1847850" cy="476250"/>
            <wp:effectExtent l="0" t="0" r="0" b="0"/>
            <wp:docPr id="85" name="Рисунок 85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>,</w:t>
      </w:r>
    </w:p>
    <w:p w:rsidR="000B13E9" w:rsidRPr="0067359F" w:rsidRDefault="000B13E9" w:rsidP="000B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где:</w:t>
      </w:r>
    </w:p>
    <w:p w:rsidR="000B13E9" w:rsidRPr="0067359F" w:rsidRDefault="000B13E9" w:rsidP="000B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>
            <wp:extent cx="314325" cy="247650"/>
            <wp:effectExtent l="0" t="0" r="9525" b="0"/>
            <wp:docPr id="84" name="Рисунок 84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водителей;</w:t>
      </w:r>
    </w:p>
    <w:p w:rsidR="000B13E9" w:rsidRPr="0067359F" w:rsidRDefault="000B13E9" w:rsidP="000B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>
            <wp:extent cx="295275" cy="247650"/>
            <wp:effectExtent l="0" t="0" r="9525" b="0"/>
            <wp:docPr id="83" name="Рисунок 83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цена проведения 1 </w:t>
      </w:r>
      <w:proofErr w:type="spellStart"/>
      <w:r w:rsidRPr="0067359F">
        <w:rPr>
          <w:rFonts w:ascii="Times New Roman" w:hAnsi="Times New Roman" w:cs="Times New Roman"/>
          <w:sz w:val="24"/>
          <w:szCs w:val="28"/>
        </w:rPr>
        <w:t>предрейсового</w:t>
      </w:r>
      <w:proofErr w:type="spellEnd"/>
      <w:r w:rsidRPr="0067359F">
        <w:rPr>
          <w:rFonts w:ascii="Times New Roman" w:hAnsi="Times New Roman" w:cs="Times New Roman"/>
          <w:sz w:val="24"/>
          <w:szCs w:val="28"/>
        </w:rPr>
        <w:t xml:space="preserve"> осмотра;</w:t>
      </w:r>
    </w:p>
    <w:p w:rsidR="000B13E9" w:rsidRPr="0067359F" w:rsidRDefault="000B13E9" w:rsidP="000B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noProof/>
          <w:position w:val="-12"/>
          <w:sz w:val="24"/>
          <w:szCs w:val="28"/>
        </w:rPr>
        <w:drawing>
          <wp:inline distT="0" distB="0" distL="0" distR="0">
            <wp:extent cx="342900" cy="247650"/>
            <wp:effectExtent l="0" t="0" r="0" b="0"/>
            <wp:docPr id="82" name="Рисунок 82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9F">
        <w:rPr>
          <w:rFonts w:ascii="Times New Roman" w:hAnsi="Times New Roman" w:cs="Times New Roman"/>
          <w:sz w:val="24"/>
          <w:szCs w:val="28"/>
        </w:rPr>
        <w:t xml:space="preserve"> - количество рабочих дней в году;</w:t>
      </w:r>
    </w:p>
    <w:p w:rsidR="000B13E9" w:rsidRPr="0067359F" w:rsidRDefault="000B13E9" w:rsidP="000B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359F">
        <w:rPr>
          <w:rFonts w:ascii="Times New Roman" w:hAnsi="Times New Roman" w:cs="Times New Roman"/>
          <w:sz w:val="24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715"/>
        <w:gridCol w:w="2170"/>
        <w:gridCol w:w="1417"/>
        <w:gridCol w:w="1963"/>
        <w:gridCol w:w="1485"/>
      </w:tblGrid>
      <w:tr w:rsidR="000B13E9" w:rsidRPr="0067359F" w:rsidTr="005510E1">
        <w:tc>
          <w:tcPr>
            <w:tcW w:w="594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2170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цена проведения 1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8"/>
              </w:rPr>
              <w:t>предрейсового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8"/>
              </w:rPr>
              <w:t xml:space="preserve"> осмотра водителя, </w:t>
            </w:r>
            <w:r w:rsidRPr="006735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руб.</w:t>
            </w:r>
          </w:p>
        </w:tc>
        <w:tc>
          <w:tcPr>
            <w:tcW w:w="1417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рабочих дней в году </w:t>
            </w:r>
          </w:p>
        </w:tc>
        <w:tc>
          <w:tcPr>
            <w:tcW w:w="1963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дней в году с учетом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поправочного коэффициента*</w:t>
            </w:r>
          </w:p>
        </w:tc>
        <w:tc>
          <w:tcPr>
            <w:tcW w:w="1485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Cs w:val="22"/>
              </w:rPr>
              <w:lastRenderedPageBreak/>
              <w:t xml:space="preserve">Сумма, руб.  </w:t>
            </w:r>
          </w:p>
        </w:tc>
      </w:tr>
      <w:tr w:rsidR="000B13E9" w:rsidRPr="0067359F" w:rsidTr="005510E1">
        <w:tc>
          <w:tcPr>
            <w:tcW w:w="594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</w:tcPr>
          <w:p w:rsidR="000B13E9" w:rsidRPr="0067359F" w:rsidRDefault="00C903E8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0" w:type="dxa"/>
          </w:tcPr>
          <w:p w:rsidR="000B13E9" w:rsidRPr="0067359F" w:rsidRDefault="00C903E8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13E9" w:rsidRPr="0067359F" w:rsidRDefault="00C903E8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0B13E9" w:rsidRPr="0067359F" w:rsidRDefault="00C903E8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0B13E9" w:rsidRPr="0067359F" w:rsidRDefault="00C903E8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13E9" w:rsidRPr="0067359F" w:rsidRDefault="000B13E9" w:rsidP="000B13E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359F">
        <w:t>*</w:t>
      </w:r>
      <w:r w:rsidRPr="0067359F">
        <w:rPr>
          <w:rFonts w:ascii="Times New Roman" w:hAnsi="Times New Roman" w:cs="Times New Roman"/>
          <w:szCs w:val="22"/>
        </w:rPr>
        <w:t xml:space="preserve"> количество </w:t>
      </w:r>
      <w:proofErr w:type="spellStart"/>
      <w:r w:rsidRPr="0067359F">
        <w:rPr>
          <w:rFonts w:ascii="Times New Roman" w:hAnsi="Times New Roman" w:cs="Times New Roman"/>
          <w:szCs w:val="22"/>
        </w:rPr>
        <w:t>предрейсовых</w:t>
      </w:r>
      <w:proofErr w:type="spellEnd"/>
      <w:r w:rsidRPr="0067359F">
        <w:rPr>
          <w:rFonts w:ascii="Times New Roman" w:hAnsi="Times New Roman" w:cs="Times New Roman"/>
          <w:szCs w:val="22"/>
        </w:rPr>
        <w:t xml:space="preserve"> осмотра водителя в связи со служебной необходимостью может быть изменено в связи с увеличением количества рабочих дней в году. При этом закупка осуществляется в пределах доведенных лимитов бюджетных обязательств на обеспечение функций </w:t>
      </w:r>
      <w:r w:rsidRPr="000B13E9">
        <w:rPr>
          <w:rFonts w:ascii="Times New Roman" w:hAnsi="Times New Roman" w:cs="Times New Roman"/>
          <w:szCs w:val="22"/>
        </w:rPr>
        <w:t>местной администрацией внутригородского муниципального образования города Севастополя Гагаринский муниципальный округ</w:t>
      </w:r>
      <w:r w:rsidRPr="0067359F">
        <w:rPr>
          <w:rFonts w:ascii="Times New Roman" w:hAnsi="Times New Roman" w:cs="Times New Roman"/>
          <w:szCs w:val="22"/>
        </w:rPr>
        <w:t xml:space="preserve">. </w:t>
      </w:r>
    </w:p>
    <w:p w:rsidR="000B13E9" w:rsidRDefault="000B13E9" w:rsidP="000B13E9">
      <w:pPr>
        <w:widowControl w:val="0"/>
        <w:autoSpaceDE w:val="0"/>
        <w:autoSpaceDN w:val="0"/>
        <w:ind w:firstLine="709"/>
        <w:jc w:val="both"/>
      </w:pPr>
      <w:r w:rsidRPr="0067359F">
        <w:t xml:space="preserve">Затраты не более – </w:t>
      </w:r>
      <w:r w:rsidR="00C903E8">
        <w:t>не предусмотрено</w:t>
      </w:r>
      <w:r w:rsidRPr="0067359F">
        <w:t>.</w:t>
      </w:r>
    </w:p>
    <w:p w:rsidR="005234F6" w:rsidRDefault="005234F6" w:rsidP="000B13E9">
      <w:pPr>
        <w:widowControl w:val="0"/>
        <w:autoSpaceDE w:val="0"/>
        <w:autoSpaceDN w:val="0"/>
        <w:ind w:firstLine="709"/>
        <w:jc w:val="both"/>
      </w:pPr>
    </w:p>
    <w:p w:rsidR="005234F6" w:rsidRPr="005234F6" w:rsidRDefault="00A832F4" w:rsidP="005234F6">
      <w:pPr>
        <w:widowControl w:val="0"/>
        <w:autoSpaceDE w:val="0"/>
        <w:autoSpaceDN w:val="0"/>
        <w:ind w:firstLine="709"/>
        <w:jc w:val="both"/>
      </w:pPr>
      <w:r w:rsidRPr="00A832F4">
        <w:rPr>
          <w:b/>
        </w:rPr>
        <w:t>30</w:t>
      </w:r>
      <w:r w:rsidR="005234F6" w:rsidRPr="00A832F4">
        <w:rPr>
          <w:b/>
        </w:rPr>
        <w:t>. Затраты на оплату работ по монтажу (установке), дооборудованию и наладке оборудования</w:t>
      </w:r>
      <w:r w:rsidR="005234F6" w:rsidRPr="005234F6">
        <w:t xml:space="preserve"> (</w:t>
      </w:r>
      <w:r w:rsidR="005234F6" w:rsidRPr="005234F6">
        <w:rPr>
          <w:noProof/>
        </w:rPr>
        <w:drawing>
          <wp:inline distT="0" distB="0" distL="0" distR="0">
            <wp:extent cx="209550" cy="247650"/>
            <wp:effectExtent l="0" t="0" r="0" b="0"/>
            <wp:docPr id="8" name="Рисунок 8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4F6" w:rsidRPr="005234F6">
        <w:t>) определяются по формуле:</w:t>
      </w:r>
    </w:p>
    <w:p w:rsidR="005234F6" w:rsidRPr="005234F6" w:rsidRDefault="005234F6" w:rsidP="005234F6">
      <w:pPr>
        <w:widowControl w:val="0"/>
        <w:autoSpaceDE w:val="0"/>
        <w:autoSpaceDN w:val="0"/>
        <w:ind w:firstLine="709"/>
        <w:jc w:val="both"/>
      </w:pPr>
    </w:p>
    <w:p w:rsidR="005234F6" w:rsidRPr="005234F6" w:rsidRDefault="005234F6" w:rsidP="005234F6">
      <w:pPr>
        <w:widowControl w:val="0"/>
        <w:autoSpaceDE w:val="0"/>
        <w:autoSpaceDN w:val="0"/>
        <w:ind w:firstLine="709"/>
        <w:jc w:val="both"/>
      </w:pPr>
      <w:r w:rsidRPr="005234F6">
        <w:rPr>
          <w:noProof/>
        </w:rPr>
        <w:drawing>
          <wp:inline distT="0" distB="0" distL="0" distR="0">
            <wp:extent cx="1257300" cy="476250"/>
            <wp:effectExtent l="0" t="0" r="0" b="0"/>
            <wp:docPr id="347" name="Рисунок 347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4F6">
        <w:t>,</w:t>
      </w:r>
    </w:p>
    <w:p w:rsidR="005234F6" w:rsidRPr="005234F6" w:rsidRDefault="005234F6" w:rsidP="005234F6">
      <w:pPr>
        <w:widowControl w:val="0"/>
        <w:autoSpaceDE w:val="0"/>
        <w:autoSpaceDN w:val="0"/>
        <w:ind w:firstLine="709"/>
        <w:jc w:val="both"/>
      </w:pPr>
    </w:p>
    <w:p w:rsidR="005234F6" w:rsidRPr="005234F6" w:rsidRDefault="005234F6" w:rsidP="005234F6">
      <w:pPr>
        <w:widowControl w:val="0"/>
        <w:autoSpaceDE w:val="0"/>
        <w:autoSpaceDN w:val="0"/>
        <w:ind w:firstLine="709"/>
        <w:jc w:val="both"/>
      </w:pPr>
      <w:r w:rsidRPr="005234F6">
        <w:t>где:</w:t>
      </w:r>
    </w:p>
    <w:p w:rsidR="005234F6" w:rsidRPr="005234F6" w:rsidRDefault="005234F6" w:rsidP="005234F6">
      <w:pPr>
        <w:widowControl w:val="0"/>
        <w:autoSpaceDE w:val="0"/>
        <w:autoSpaceDN w:val="0"/>
        <w:ind w:firstLine="709"/>
        <w:jc w:val="both"/>
      </w:pPr>
      <w:r w:rsidRPr="005234F6">
        <w:rPr>
          <w:noProof/>
        </w:rPr>
        <w:drawing>
          <wp:inline distT="0" distB="0" distL="0" distR="0">
            <wp:extent cx="295275" cy="247650"/>
            <wp:effectExtent l="0" t="0" r="9525" b="0"/>
            <wp:docPr id="346" name="Рисунок 34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4F6">
        <w:t xml:space="preserve"> - количество i-</w:t>
      </w:r>
      <w:proofErr w:type="spellStart"/>
      <w:r w:rsidRPr="005234F6">
        <w:t>го</w:t>
      </w:r>
      <w:proofErr w:type="spellEnd"/>
      <w:r w:rsidRPr="005234F6">
        <w:t xml:space="preserve"> оборудования, подлежащего монтажу (установке), дооборудованию и наладке;</w:t>
      </w:r>
    </w:p>
    <w:p w:rsidR="005234F6" w:rsidRPr="005234F6" w:rsidRDefault="005234F6" w:rsidP="005234F6">
      <w:pPr>
        <w:widowControl w:val="0"/>
        <w:autoSpaceDE w:val="0"/>
        <w:autoSpaceDN w:val="0"/>
        <w:ind w:firstLine="709"/>
        <w:jc w:val="both"/>
      </w:pPr>
      <w:r w:rsidRPr="005234F6">
        <w:rPr>
          <w:noProof/>
        </w:rPr>
        <w:drawing>
          <wp:inline distT="0" distB="0" distL="0" distR="0">
            <wp:extent cx="247650" cy="247650"/>
            <wp:effectExtent l="0" t="0" r="0" b="0"/>
            <wp:docPr id="345" name="Рисунок 345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4F6">
        <w:t xml:space="preserve"> - цена монтажа (установки), дооборудования и наладки 1 единицы i-</w:t>
      </w:r>
      <w:proofErr w:type="spellStart"/>
      <w:r w:rsidRPr="005234F6">
        <w:t>го</w:t>
      </w:r>
      <w:proofErr w:type="spellEnd"/>
      <w:r w:rsidRPr="005234F6">
        <w:t xml:space="preserve"> оборудования.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5234F6" w:rsidRPr="0067359F" w:rsidTr="00CF797F">
        <w:tc>
          <w:tcPr>
            <w:tcW w:w="593" w:type="dxa"/>
          </w:tcPr>
          <w:p w:rsidR="005234F6" w:rsidRPr="0067359F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</w:tcPr>
          <w:p w:rsidR="005234F6" w:rsidRPr="0067359F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835" w:type="dxa"/>
          </w:tcPr>
          <w:p w:rsidR="005234F6" w:rsidRPr="0067359F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984BC9">
              <w:rPr>
                <w:rFonts w:ascii="Times New Roman" w:hAnsi="Times New Roman" w:cs="Times New Roman"/>
                <w:sz w:val="24"/>
                <w:szCs w:val="24"/>
              </w:rPr>
              <w:t xml:space="preserve">а монтажа (установки)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за ед. в руб.</w:t>
            </w:r>
          </w:p>
        </w:tc>
        <w:tc>
          <w:tcPr>
            <w:tcW w:w="2545" w:type="dxa"/>
          </w:tcPr>
          <w:p w:rsidR="005234F6" w:rsidRPr="0067359F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84BC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5234F6" w:rsidRPr="0067359F" w:rsidTr="00CF797F">
        <w:tc>
          <w:tcPr>
            <w:tcW w:w="593" w:type="dxa"/>
          </w:tcPr>
          <w:p w:rsidR="005234F6" w:rsidRPr="0067359F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5234F6" w:rsidRPr="0067359F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сплит систем</w:t>
            </w:r>
          </w:p>
        </w:tc>
        <w:tc>
          <w:tcPr>
            <w:tcW w:w="2835" w:type="dxa"/>
          </w:tcPr>
          <w:p w:rsidR="005234F6" w:rsidRPr="0067359F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20000,00</w:t>
            </w:r>
          </w:p>
        </w:tc>
        <w:tc>
          <w:tcPr>
            <w:tcW w:w="2545" w:type="dxa"/>
          </w:tcPr>
          <w:p w:rsidR="005234F6" w:rsidRPr="0067359F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шт.</w:t>
            </w:r>
          </w:p>
        </w:tc>
      </w:tr>
      <w:tr w:rsidR="00A832F4" w:rsidRPr="0067359F" w:rsidTr="00CF797F">
        <w:tc>
          <w:tcPr>
            <w:tcW w:w="593" w:type="dxa"/>
          </w:tcPr>
          <w:p w:rsidR="00A832F4" w:rsidRDefault="00A832F4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71" w:type="dxa"/>
          </w:tcPr>
          <w:p w:rsidR="00A832F4" w:rsidRDefault="00A832F4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дверного замка</w:t>
            </w:r>
          </w:p>
        </w:tc>
        <w:tc>
          <w:tcPr>
            <w:tcW w:w="2835" w:type="dxa"/>
          </w:tcPr>
          <w:p w:rsidR="00A832F4" w:rsidRDefault="00A832F4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2000,00</w:t>
            </w:r>
          </w:p>
        </w:tc>
        <w:tc>
          <w:tcPr>
            <w:tcW w:w="2545" w:type="dxa"/>
          </w:tcPr>
          <w:p w:rsidR="00A832F4" w:rsidRDefault="00A832F4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шт.</w:t>
            </w:r>
          </w:p>
        </w:tc>
      </w:tr>
      <w:tr w:rsidR="005234F6" w:rsidRPr="0067359F" w:rsidTr="00CF797F">
        <w:tc>
          <w:tcPr>
            <w:tcW w:w="9344" w:type="dxa"/>
            <w:gridSpan w:val="4"/>
          </w:tcPr>
          <w:p w:rsidR="005234F6" w:rsidRDefault="005234F6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не более 100000,00 рублей</w:t>
            </w:r>
          </w:p>
        </w:tc>
      </w:tr>
    </w:tbl>
    <w:p w:rsidR="005234F6" w:rsidRPr="005234F6" w:rsidRDefault="005234F6" w:rsidP="005234F6">
      <w:pPr>
        <w:widowControl w:val="0"/>
        <w:autoSpaceDE w:val="0"/>
        <w:autoSpaceDN w:val="0"/>
        <w:ind w:firstLine="709"/>
        <w:jc w:val="both"/>
      </w:pPr>
    </w:p>
    <w:p w:rsidR="00984BC9" w:rsidRPr="00984BC9" w:rsidRDefault="00465872" w:rsidP="00984BC9">
      <w:pPr>
        <w:widowControl w:val="0"/>
        <w:autoSpaceDE w:val="0"/>
        <w:autoSpaceDN w:val="0"/>
        <w:ind w:firstLine="709"/>
        <w:jc w:val="both"/>
      </w:pPr>
      <w:r w:rsidRPr="00465872">
        <w:rPr>
          <w:b/>
        </w:rPr>
        <w:t>31</w:t>
      </w:r>
      <w:r w:rsidR="00984BC9" w:rsidRPr="00465872">
        <w:rPr>
          <w:b/>
          <w:sz w:val="28"/>
          <w:szCs w:val="28"/>
        </w:rPr>
        <w:t xml:space="preserve">. </w:t>
      </w:r>
      <w:r w:rsidR="00984BC9" w:rsidRPr="00465872">
        <w:rPr>
          <w:b/>
        </w:rPr>
        <w:t xml:space="preserve">Затраты на техническое обслуживание и </w:t>
      </w:r>
      <w:proofErr w:type="spellStart"/>
      <w:r w:rsidR="00984BC9" w:rsidRPr="00465872">
        <w:rPr>
          <w:b/>
        </w:rPr>
        <w:t>регламентно</w:t>
      </w:r>
      <w:proofErr w:type="spellEnd"/>
      <w:r w:rsidR="00984BC9" w:rsidRPr="00465872">
        <w:rPr>
          <w:b/>
        </w:rPr>
        <w:t>-профилактический ремонт принтеров, многофункциональных устройств, копировальных аппаратов и иной оргтехники</w:t>
      </w:r>
      <w:r w:rsidR="00984BC9" w:rsidRPr="00984BC9">
        <w:t xml:space="preserve"> (</w:t>
      </w:r>
      <w:r w:rsidR="00984BC9" w:rsidRPr="00984BC9">
        <w:rPr>
          <w:noProof/>
        </w:rPr>
        <w:drawing>
          <wp:inline distT="0" distB="0" distL="0" distR="0">
            <wp:extent cx="4000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BC9" w:rsidRPr="00984BC9">
        <w:t xml:space="preserve">) </w:t>
      </w:r>
      <w:proofErr w:type="gramStart"/>
      <w:r w:rsidR="00984BC9" w:rsidRPr="00984BC9">
        <w:t>определяются  по</w:t>
      </w:r>
      <w:proofErr w:type="gramEnd"/>
      <w:r w:rsidR="00984BC9" w:rsidRPr="00984BC9">
        <w:t xml:space="preserve"> формуле:</w:t>
      </w:r>
    </w:p>
    <w:p w:rsidR="00984BC9" w:rsidRPr="00984BC9" w:rsidRDefault="00984BC9" w:rsidP="00984BC9">
      <w:pPr>
        <w:widowControl w:val="0"/>
        <w:autoSpaceDE w:val="0"/>
        <w:autoSpaceDN w:val="0"/>
        <w:ind w:firstLine="709"/>
        <w:jc w:val="both"/>
      </w:pPr>
      <w:r w:rsidRPr="00984BC9">
        <w:rPr>
          <w:noProof/>
        </w:rPr>
        <w:drawing>
          <wp:inline distT="0" distB="0" distL="0" distR="0">
            <wp:extent cx="1562100" cy="476250"/>
            <wp:effectExtent l="0" t="0" r="0" b="0"/>
            <wp:docPr id="464" name="Рисунок 464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BC9">
        <w:t>,</w:t>
      </w:r>
    </w:p>
    <w:p w:rsidR="00984BC9" w:rsidRPr="00984BC9" w:rsidRDefault="00984BC9" w:rsidP="00984BC9">
      <w:pPr>
        <w:widowControl w:val="0"/>
        <w:autoSpaceDE w:val="0"/>
        <w:autoSpaceDN w:val="0"/>
        <w:ind w:firstLine="709"/>
        <w:jc w:val="both"/>
      </w:pPr>
      <w:r w:rsidRPr="00984BC9">
        <w:t>где:</w:t>
      </w:r>
    </w:p>
    <w:p w:rsidR="00984BC9" w:rsidRPr="00984BC9" w:rsidRDefault="00984BC9" w:rsidP="00984BC9">
      <w:pPr>
        <w:widowControl w:val="0"/>
        <w:autoSpaceDE w:val="0"/>
        <w:autoSpaceDN w:val="0"/>
        <w:ind w:firstLine="709"/>
        <w:jc w:val="both"/>
      </w:pPr>
      <w:r w:rsidRPr="00984BC9">
        <w:rPr>
          <w:noProof/>
        </w:rPr>
        <w:drawing>
          <wp:inline distT="0" distB="0" distL="0" distR="0">
            <wp:extent cx="390525" cy="266700"/>
            <wp:effectExtent l="0" t="0" r="9525" b="0"/>
            <wp:docPr id="465" name="Рисунок 465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BC9">
        <w:t xml:space="preserve"> - количество i-х принтеров, многофункциональных устройств, копировальных аппаратов и иной оргтехники в соответствии с нормативами местной администрации, муниципальных органов;</w:t>
      </w:r>
    </w:p>
    <w:p w:rsidR="00984BC9" w:rsidRPr="00984BC9" w:rsidRDefault="00984BC9" w:rsidP="00984BC9">
      <w:pPr>
        <w:widowControl w:val="0"/>
        <w:autoSpaceDE w:val="0"/>
        <w:autoSpaceDN w:val="0"/>
        <w:ind w:firstLine="709"/>
        <w:jc w:val="both"/>
      </w:pPr>
      <w:r w:rsidRPr="00984BC9">
        <w:rPr>
          <w:noProof/>
        </w:rPr>
        <w:drawing>
          <wp:inline distT="0" distB="0" distL="0" distR="0">
            <wp:extent cx="352425" cy="266700"/>
            <wp:effectExtent l="0" t="0" r="9525" b="0"/>
            <wp:docPr id="466" name="Рисунок 466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BC9">
        <w:t xml:space="preserve"> - цена технического обслуживания и </w:t>
      </w:r>
      <w:proofErr w:type="spellStart"/>
      <w:r w:rsidRPr="00984BC9">
        <w:t>регламентно</w:t>
      </w:r>
      <w:proofErr w:type="spellEnd"/>
      <w:r w:rsidRPr="00984BC9"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5234F6" w:rsidRDefault="005234F6" w:rsidP="000B13E9">
      <w:pPr>
        <w:widowControl w:val="0"/>
        <w:autoSpaceDE w:val="0"/>
        <w:autoSpaceDN w:val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984BC9" w:rsidRPr="0067359F" w:rsidTr="00CF797F">
        <w:tc>
          <w:tcPr>
            <w:tcW w:w="593" w:type="dxa"/>
          </w:tcPr>
          <w:p w:rsidR="00984BC9" w:rsidRPr="0067359F" w:rsidRDefault="00984BC9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</w:tcPr>
          <w:p w:rsidR="00984BC9" w:rsidRPr="0067359F" w:rsidRDefault="00984BC9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835" w:type="dxa"/>
          </w:tcPr>
          <w:p w:rsidR="00984BC9" w:rsidRPr="0067359F" w:rsidRDefault="00A0181A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2545" w:type="dxa"/>
          </w:tcPr>
          <w:p w:rsidR="00984BC9" w:rsidRPr="0067359F" w:rsidRDefault="00A0181A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</w:t>
            </w:r>
          </w:p>
        </w:tc>
      </w:tr>
      <w:tr w:rsidR="00984BC9" w:rsidRPr="0067359F" w:rsidTr="00CF797F">
        <w:tc>
          <w:tcPr>
            <w:tcW w:w="593" w:type="dxa"/>
          </w:tcPr>
          <w:p w:rsidR="00984BC9" w:rsidRPr="0067359F" w:rsidRDefault="00984BC9" w:rsidP="00A0181A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984BC9" w:rsidRPr="0067359F" w:rsidRDefault="00A0181A" w:rsidP="00CF79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техническую экспертизу при списании техники</w:t>
            </w:r>
          </w:p>
        </w:tc>
        <w:tc>
          <w:tcPr>
            <w:tcW w:w="2835" w:type="dxa"/>
          </w:tcPr>
          <w:p w:rsidR="00984BC9" w:rsidRPr="0067359F" w:rsidRDefault="00A0181A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84BC9" w:rsidRPr="0067359F" w:rsidRDefault="00A0181A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3000,00</w:t>
            </w:r>
          </w:p>
        </w:tc>
      </w:tr>
      <w:tr w:rsidR="00A0181A" w:rsidRPr="0067359F" w:rsidTr="00CF797F">
        <w:tc>
          <w:tcPr>
            <w:tcW w:w="9344" w:type="dxa"/>
            <w:gridSpan w:val="4"/>
          </w:tcPr>
          <w:p w:rsidR="00A0181A" w:rsidRDefault="00A0181A" w:rsidP="00CF7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не более 60000,00 рублей.</w:t>
            </w:r>
          </w:p>
        </w:tc>
      </w:tr>
    </w:tbl>
    <w:p w:rsidR="002262C4" w:rsidRDefault="002262C4" w:rsidP="000B13E9">
      <w:pPr>
        <w:widowControl w:val="0"/>
        <w:autoSpaceDE w:val="0"/>
        <w:autoSpaceDN w:val="0"/>
        <w:ind w:firstLine="709"/>
        <w:jc w:val="both"/>
      </w:pPr>
    </w:p>
    <w:p w:rsidR="00A0181A" w:rsidRPr="00A0181A" w:rsidRDefault="00465872" w:rsidP="00A01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5872">
        <w:rPr>
          <w:rFonts w:ascii="Times New Roman" w:hAnsi="Times New Roman" w:cs="Times New Roman"/>
          <w:b/>
          <w:sz w:val="24"/>
          <w:szCs w:val="24"/>
        </w:rPr>
        <w:t>32</w:t>
      </w:r>
      <w:r w:rsidR="00A0181A" w:rsidRPr="00465872">
        <w:rPr>
          <w:rFonts w:ascii="Times New Roman" w:hAnsi="Times New Roman" w:cs="Times New Roman"/>
          <w:b/>
          <w:sz w:val="24"/>
          <w:szCs w:val="24"/>
        </w:rPr>
        <w:t>. Затраты на оплату услуг внештатных сотрудников</w:t>
      </w:r>
      <w:r w:rsidR="00A0181A" w:rsidRPr="00A0181A">
        <w:rPr>
          <w:rFonts w:ascii="Times New Roman" w:hAnsi="Times New Roman" w:cs="Times New Roman"/>
          <w:sz w:val="24"/>
          <w:szCs w:val="24"/>
        </w:rPr>
        <w:t xml:space="preserve"> (</w:t>
      </w:r>
      <w:r w:rsidR="00A0181A" w:rsidRPr="00A018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91" name="Рисунок 9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81A" w:rsidRPr="00A0181A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0181A" w:rsidRPr="00A0181A" w:rsidRDefault="00A0181A" w:rsidP="00A01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485775"/>
            <wp:effectExtent l="0" t="0" r="9525" b="9525"/>
            <wp:docPr id="90" name="Рисунок 90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81A">
        <w:rPr>
          <w:rFonts w:ascii="Times New Roman" w:hAnsi="Times New Roman" w:cs="Times New Roman"/>
          <w:sz w:val="24"/>
          <w:szCs w:val="24"/>
        </w:rPr>
        <w:t>,</w:t>
      </w:r>
    </w:p>
    <w:p w:rsidR="00A0181A" w:rsidRPr="00A0181A" w:rsidRDefault="00A0181A" w:rsidP="00A01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>где:</w:t>
      </w:r>
    </w:p>
    <w:p w:rsidR="00A0181A" w:rsidRPr="00A0181A" w:rsidRDefault="00A0181A" w:rsidP="00A01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66700"/>
            <wp:effectExtent l="0" t="0" r="9525" b="0"/>
            <wp:docPr id="89" name="Рисунок 89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81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0181A" w:rsidRPr="00A0181A" w:rsidRDefault="00A0181A" w:rsidP="00A01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266700"/>
            <wp:effectExtent l="0" t="0" r="9525" b="0"/>
            <wp:docPr id="88" name="Рисунок 88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81A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A0181A" w:rsidRPr="00A0181A" w:rsidRDefault="00A0181A" w:rsidP="00A01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66700"/>
            <wp:effectExtent l="0" t="0" r="9525" b="0"/>
            <wp:docPr id="87" name="Рисунок 87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81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0181A" w:rsidRPr="00A0181A" w:rsidRDefault="00A0181A" w:rsidP="00A01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0181A" w:rsidRPr="00A0181A" w:rsidRDefault="00A0181A" w:rsidP="00A018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81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0181A" w:rsidRDefault="00A0181A" w:rsidP="000B13E9">
      <w:pPr>
        <w:widowControl w:val="0"/>
        <w:autoSpaceDE w:val="0"/>
        <w:autoSpaceDN w:val="0"/>
        <w:ind w:firstLine="709"/>
        <w:jc w:val="both"/>
      </w:pPr>
    </w:p>
    <w:p w:rsidR="000B13E9" w:rsidRPr="0067359F" w:rsidRDefault="00465872" w:rsidP="000B13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0B13E9" w:rsidRPr="0067359F">
        <w:rPr>
          <w:rFonts w:ascii="Times New Roman" w:hAnsi="Times New Roman" w:cs="Times New Roman"/>
          <w:b/>
          <w:sz w:val="24"/>
          <w:szCs w:val="24"/>
        </w:rPr>
        <w:t>. Прочие затраты: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371"/>
        <w:gridCol w:w="2835"/>
        <w:gridCol w:w="2545"/>
      </w:tblGrid>
      <w:tr w:rsidR="000B13E9" w:rsidRPr="0067359F" w:rsidTr="00C903E8">
        <w:tc>
          <w:tcPr>
            <w:tcW w:w="593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835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Цена за ед. в руб.</w:t>
            </w:r>
          </w:p>
        </w:tc>
        <w:tc>
          <w:tcPr>
            <w:tcW w:w="2545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0B13E9" w:rsidRPr="0067359F" w:rsidTr="00C903E8">
        <w:tc>
          <w:tcPr>
            <w:tcW w:w="593" w:type="dxa"/>
            <w:vMerge w:val="restart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30688878"/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Нотариальные услуги</w:t>
            </w:r>
          </w:p>
        </w:tc>
        <w:tc>
          <w:tcPr>
            <w:tcW w:w="2835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тарифами </w:t>
            </w:r>
          </w:p>
        </w:tc>
        <w:tc>
          <w:tcPr>
            <w:tcW w:w="2545" w:type="dxa"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B13E9" w:rsidRPr="0067359F" w:rsidTr="005510E1">
        <w:tc>
          <w:tcPr>
            <w:tcW w:w="593" w:type="dxa"/>
            <w:vMerge/>
          </w:tcPr>
          <w:p w:rsidR="000B13E9" w:rsidRPr="0067359F" w:rsidRDefault="000B13E9" w:rsidP="005510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3"/>
          </w:tcPr>
          <w:p w:rsidR="000B13E9" w:rsidRPr="0067359F" w:rsidRDefault="000B13E9" w:rsidP="00C90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C90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000,00 рублей в год.</w:t>
            </w:r>
          </w:p>
        </w:tc>
      </w:tr>
      <w:bookmarkEnd w:id="6"/>
      <w:tr w:rsidR="00346B5B" w:rsidRPr="0067359F" w:rsidTr="00185BCE">
        <w:tc>
          <w:tcPr>
            <w:tcW w:w="593" w:type="dxa"/>
            <w:vMerge w:val="restart"/>
          </w:tcPr>
          <w:p w:rsidR="00346B5B" w:rsidRPr="0067359F" w:rsidRDefault="00346B5B" w:rsidP="0018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346B5B" w:rsidRPr="0067359F" w:rsidRDefault="00FF5B5A" w:rsidP="00346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охране труда</w:t>
            </w:r>
          </w:p>
        </w:tc>
        <w:tc>
          <w:tcPr>
            <w:tcW w:w="2835" w:type="dxa"/>
          </w:tcPr>
          <w:p w:rsidR="00346B5B" w:rsidRPr="0067359F" w:rsidRDefault="00FF5B5A" w:rsidP="00FF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15000,00 руб. в месяц</w:t>
            </w:r>
          </w:p>
        </w:tc>
        <w:tc>
          <w:tcPr>
            <w:tcW w:w="2545" w:type="dxa"/>
          </w:tcPr>
          <w:p w:rsidR="00346B5B" w:rsidRPr="0067359F" w:rsidRDefault="00346B5B" w:rsidP="00185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46B5B" w:rsidRPr="0067359F" w:rsidTr="00185BCE">
        <w:tc>
          <w:tcPr>
            <w:tcW w:w="593" w:type="dxa"/>
            <w:vMerge/>
          </w:tcPr>
          <w:p w:rsidR="00346B5B" w:rsidRPr="0067359F" w:rsidRDefault="00346B5B" w:rsidP="00185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3"/>
          </w:tcPr>
          <w:p w:rsidR="00346B5B" w:rsidRPr="0067359F" w:rsidRDefault="00346B5B" w:rsidP="00FF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 w:rsidR="00FF5B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000,00 рублей в год.</w:t>
            </w:r>
          </w:p>
        </w:tc>
      </w:tr>
      <w:tr w:rsidR="00FF5B5A" w:rsidRPr="0067359F" w:rsidTr="00A57E33">
        <w:tc>
          <w:tcPr>
            <w:tcW w:w="593" w:type="dxa"/>
            <w:vMerge w:val="restart"/>
          </w:tcPr>
          <w:p w:rsidR="00FF5B5A" w:rsidRPr="0067359F" w:rsidRDefault="00FF5B5A" w:rsidP="00A57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FF5B5A" w:rsidRPr="0067359F" w:rsidRDefault="00FF5B5A" w:rsidP="00A57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специальной оценке условий труда</w:t>
            </w:r>
          </w:p>
        </w:tc>
        <w:tc>
          <w:tcPr>
            <w:tcW w:w="2835" w:type="dxa"/>
          </w:tcPr>
          <w:p w:rsidR="00FF5B5A" w:rsidRPr="0067359F" w:rsidRDefault="00FF5B5A" w:rsidP="00FF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10000 рублей</w:t>
            </w:r>
          </w:p>
        </w:tc>
        <w:tc>
          <w:tcPr>
            <w:tcW w:w="2545" w:type="dxa"/>
          </w:tcPr>
          <w:p w:rsidR="00FF5B5A" w:rsidRPr="0067359F" w:rsidRDefault="00FF5B5A" w:rsidP="00A57E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359F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FF5B5A" w:rsidRPr="0067359F" w:rsidTr="00A57E33">
        <w:tc>
          <w:tcPr>
            <w:tcW w:w="593" w:type="dxa"/>
            <w:vMerge/>
          </w:tcPr>
          <w:p w:rsidR="00FF5B5A" w:rsidRPr="0067359F" w:rsidRDefault="00FF5B5A" w:rsidP="00A57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  <w:gridSpan w:val="3"/>
          </w:tcPr>
          <w:p w:rsidR="00FF5B5A" w:rsidRPr="0067359F" w:rsidRDefault="00FF5B5A" w:rsidP="00FF5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359F">
              <w:rPr>
                <w:rFonts w:ascii="Times New Roman" w:hAnsi="Times New Roman" w:cs="Times New Roman"/>
                <w:sz w:val="24"/>
                <w:szCs w:val="24"/>
              </w:rPr>
              <w:t>000,00 рублей в год.</w:t>
            </w:r>
          </w:p>
        </w:tc>
      </w:tr>
    </w:tbl>
    <w:p w:rsidR="00FF5B5A" w:rsidRDefault="00FF5B5A" w:rsidP="00D0023D">
      <w:pPr>
        <w:jc w:val="both"/>
        <w:rPr>
          <w:sz w:val="28"/>
          <w:szCs w:val="28"/>
        </w:rPr>
      </w:pPr>
    </w:p>
    <w:p w:rsidR="00B25223" w:rsidRPr="002B2B4D" w:rsidRDefault="00B25223" w:rsidP="00B25223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B25223" w:rsidRPr="002B2B4D" w:rsidRDefault="00B25223" w:rsidP="00B25223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B25223" w:rsidRPr="00B25223" w:rsidRDefault="00B25223" w:rsidP="00B25223">
      <w:pPr>
        <w:widowControl w:val="0"/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 xml:space="preserve">Первый заместитель </w:t>
      </w:r>
    </w:p>
    <w:p w:rsidR="00B25223" w:rsidRPr="004A1F40" w:rsidRDefault="00B25223" w:rsidP="00B25223">
      <w:pPr>
        <w:widowControl w:val="0"/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 xml:space="preserve">Главы местной администрации    </w:t>
      </w:r>
      <w:r>
        <w:rPr>
          <w:sz w:val="28"/>
          <w:szCs w:val="26"/>
        </w:rPr>
        <w:tab/>
      </w:r>
    </w:p>
    <w:p w:rsidR="00465872" w:rsidRDefault="00B25223" w:rsidP="00B25223">
      <w:pPr>
        <w:widowControl w:val="0"/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>Ю.В. Иванченко</w:t>
      </w:r>
    </w:p>
    <w:sectPr w:rsidR="00465872" w:rsidSect="002B2B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1FF"/>
    <w:multiLevelType w:val="hybridMultilevel"/>
    <w:tmpl w:val="3154E77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E43B43"/>
    <w:multiLevelType w:val="hybridMultilevel"/>
    <w:tmpl w:val="F118C592"/>
    <w:lvl w:ilvl="0" w:tplc="935CCE7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14BD0"/>
    <w:rsid w:val="00030C6C"/>
    <w:rsid w:val="00042D93"/>
    <w:rsid w:val="00050DAC"/>
    <w:rsid w:val="000834E6"/>
    <w:rsid w:val="00083B98"/>
    <w:rsid w:val="00084622"/>
    <w:rsid w:val="000853F2"/>
    <w:rsid w:val="00093678"/>
    <w:rsid w:val="00096850"/>
    <w:rsid w:val="000A275A"/>
    <w:rsid w:val="000A56CF"/>
    <w:rsid w:val="000A6803"/>
    <w:rsid w:val="000B13E9"/>
    <w:rsid w:val="000B76C3"/>
    <w:rsid w:val="000C19EF"/>
    <w:rsid w:val="000D72CE"/>
    <w:rsid w:val="000E2532"/>
    <w:rsid w:val="000F7D43"/>
    <w:rsid w:val="00102333"/>
    <w:rsid w:val="0010522E"/>
    <w:rsid w:val="00111927"/>
    <w:rsid w:val="001139E1"/>
    <w:rsid w:val="00126433"/>
    <w:rsid w:val="00141A50"/>
    <w:rsid w:val="00144B5B"/>
    <w:rsid w:val="00152C99"/>
    <w:rsid w:val="00164626"/>
    <w:rsid w:val="0016605F"/>
    <w:rsid w:val="001832C9"/>
    <w:rsid w:val="00185BCE"/>
    <w:rsid w:val="00196CA6"/>
    <w:rsid w:val="0019721E"/>
    <w:rsid w:val="001A2082"/>
    <w:rsid w:val="001B015B"/>
    <w:rsid w:val="001B2096"/>
    <w:rsid w:val="001B4092"/>
    <w:rsid w:val="001B5A90"/>
    <w:rsid w:val="001D2CB3"/>
    <w:rsid w:val="00216E52"/>
    <w:rsid w:val="002205D6"/>
    <w:rsid w:val="002262C4"/>
    <w:rsid w:val="00240927"/>
    <w:rsid w:val="00250DD3"/>
    <w:rsid w:val="00251EDB"/>
    <w:rsid w:val="002678B6"/>
    <w:rsid w:val="00275B96"/>
    <w:rsid w:val="002807D8"/>
    <w:rsid w:val="002A159A"/>
    <w:rsid w:val="002B2B4D"/>
    <w:rsid w:val="002B2DCE"/>
    <w:rsid w:val="002B4F15"/>
    <w:rsid w:val="002C0552"/>
    <w:rsid w:val="002C14B7"/>
    <w:rsid w:val="002D6B2E"/>
    <w:rsid w:val="002E040F"/>
    <w:rsid w:val="002F04BA"/>
    <w:rsid w:val="002F5824"/>
    <w:rsid w:val="00301136"/>
    <w:rsid w:val="00314935"/>
    <w:rsid w:val="00327F6F"/>
    <w:rsid w:val="003339FD"/>
    <w:rsid w:val="00336AB8"/>
    <w:rsid w:val="00346B5B"/>
    <w:rsid w:val="003746EB"/>
    <w:rsid w:val="0037582F"/>
    <w:rsid w:val="00377FC5"/>
    <w:rsid w:val="00380B4B"/>
    <w:rsid w:val="003922F6"/>
    <w:rsid w:val="003B177F"/>
    <w:rsid w:val="003C667F"/>
    <w:rsid w:val="003D0480"/>
    <w:rsid w:val="003D13F6"/>
    <w:rsid w:val="003D7FE6"/>
    <w:rsid w:val="003F699A"/>
    <w:rsid w:val="0040260B"/>
    <w:rsid w:val="0040326E"/>
    <w:rsid w:val="00406515"/>
    <w:rsid w:val="004272F2"/>
    <w:rsid w:val="0043638F"/>
    <w:rsid w:val="00445AB2"/>
    <w:rsid w:val="00451323"/>
    <w:rsid w:val="004533DE"/>
    <w:rsid w:val="004562BC"/>
    <w:rsid w:val="00456F00"/>
    <w:rsid w:val="00464B53"/>
    <w:rsid w:val="00465872"/>
    <w:rsid w:val="00466AE6"/>
    <w:rsid w:val="00475B6F"/>
    <w:rsid w:val="0048267B"/>
    <w:rsid w:val="00482E00"/>
    <w:rsid w:val="004916AD"/>
    <w:rsid w:val="00492D02"/>
    <w:rsid w:val="00495834"/>
    <w:rsid w:val="0049631A"/>
    <w:rsid w:val="004A1F09"/>
    <w:rsid w:val="004C59D7"/>
    <w:rsid w:val="004D578E"/>
    <w:rsid w:val="004E6B7D"/>
    <w:rsid w:val="00510996"/>
    <w:rsid w:val="005158DB"/>
    <w:rsid w:val="005234F6"/>
    <w:rsid w:val="00542F60"/>
    <w:rsid w:val="005510E1"/>
    <w:rsid w:val="00560C51"/>
    <w:rsid w:val="00582DCF"/>
    <w:rsid w:val="005C307F"/>
    <w:rsid w:val="005C30D6"/>
    <w:rsid w:val="005C598B"/>
    <w:rsid w:val="005C662A"/>
    <w:rsid w:val="005D42C3"/>
    <w:rsid w:val="005D5DFA"/>
    <w:rsid w:val="005E2E19"/>
    <w:rsid w:val="005F39F1"/>
    <w:rsid w:val="005F48B5"/>
    <w:rsid w:val="006003BA"/>
    <w:rsid w:val="0061792F"/>
    <w:rsid w:val="00630F74"/>
    <w:rsid w:val="006442A6"/>
    <w:rsid w:val="00661E32"/>
    <w:rsid w:val="0066788F"/>
    <w:rsid w:val="006706C9"/>
    <w:rsid w:val="0067359F"/>
    <w:rsid w:val="00674C04"/>
    <w:rsid w:val="00690D18"/>
    <w:rsid w:val="006A2537"/>
    <w:rsid w:val="006B66B0"/>
    <w:rsid w:val="006C6F97"/>
    <w:rsid w:val="006D1FC3"/>
    <w:rsid w:val="006D3B44"/>
    <w:rsid w:val="006D63C4"/>
    <w:rsid w:val="006F1A77"/>
    <w:rsid w:val="00703ADD"/>
    <w:rsid w:val="00726850"/>
    <w:rsid w:val="007333F7"/>
    <w:rsid w:val="007406C7"/>
    <w:rsid w:val="00753DA1"/>
    <w:rsid w:val="00770569"/>
    <w:rsid w:val="00770C6F"/>
    <w:rsid w:val="00781EC9"/>
    <w:rsid w:val="007D1F11"/>
    <w:rsid w:val="007D2057"/>
    <w:rsid w:val="007D3F9E"/>
    <w:rsid w:val="007D4F4E"/>
    <w:rsid w:val="007E4E89"/>
    <w:rsid w:val="007F463D"/>
    <w:rsid w:val="00800F4D"/>
    <w:rsid w:val="00832CA8"/>
    <w:rsid w:val="00833625"/>
    <w:rsid w:val="0084579B"/>
    <w:rsid w:val="0085211F"/>
    <w:rsid w:val="008603FD"/>
    <w:rsid w:val="0086454D"/>
    <w:rsid w:val="0086471C"/>
    <w:rsid w:val="00867534"/>
    <w:rsid w:val="00883570"/>
    <w:rsid w:val="00890A47"/>
    <w:rsid w:val="0089211A"/>
    <w:rsid w:val="008926B3"/>
    <w:rsid w:val="00895C15"/>
    <w:rsid w:val="008B4FAC"/>
    <w:rsid w:val="008B6012"/>
    <w:rsid w:val="008C3816"/>
    <w:rsid w:val="008D1585"/>
    <w:rsid w:val="008D63BE"/>
    <w:rsid w:val="008E11EF"/>
    <w:rsid w:val="008F1498"/>
    <w:rsid w:val="008F1EB8"/>
    <w:rsid w:val="008F4CDD"/>
    <w:rsid w:val="00906AE6"/>
    <w:rsid w:val="00914CDC"/>
    <w:rsid w:val="009413E8"/>
    <w:rsid w:val="009434A3"/>
    <w:rsid w:val="009564FE"/>
    <w:rsid w:val="00956C0E"/>
    <w:rsid w:val="0096407E"/>
    <w:rsid w:val="009641A1"/>
    <w:rsid w:val="009674EC"/>
    <w:rsid w:val="009677B2"/>
    <w:rsid w:val="009702E4"/>
    <w:rsid w:val="00974A44"/>
    <w:rsid w:val="00981D6D"/>
    <w:rsid w:val="00984BC9"/>
    <w:rsid w:val="009A1986"/>
    <w:rsid w:val="009B2697"/>
    <w:rsid w:val="009E2AAB"/>
    <w:rsid w:val="009E3748"/>
    <w:rsid w:val="00A0181A"/>
    <w:rsid w:val="00A02A68"/>
    <w:rsid w:val="00A17231"/>
    <w:rsid w:val="00A400B9"/>
    <w:rsid w:val="00A413E8"/>
    <w:rsid w:val="00A52707"/>
    <w:rsid w:val="00A57E33"/>
    <w:rsid w:val="00A82C30"/>
    <w:rsid w:val="00A832F4"/>
    <w:rsid w:val="00A83324"/>
    <w:rsid w:val="00A84061"/>
    <w:rsid w:val="00A85C67"/>
    <w:rsid w:val="00A97059"/>
    <w:rsid w:val="00AA016B"/>
    <w:rsid w:val="00AA284A"/>
    <w:rsid w:val="00AB4286"/>
    <w:rsid w:val="00AB5E1A"/>
    <w:rsid w:val="00AC3A70"/>
    <w:rsid w:val="00AD4B6B"/>
    <w:rsid w:val="00AE7E32"/>
    <w:rsid w:val="00AF18B3"/>
    <w:rsid w:val="00AF2B49"/>
    <w:rsid w:val="00AF6360"/>
    <w:rsid w:val="00B20517"/>
    <w:rsid w:val="00B250EA"/>
    <w:rsid w:val="00B25223"/>
    <w:rsid w:val="00B34EB1"/>
    <w:rsid w:val="00B415C3"/>
    <w:rsid w:val="00B455AD"/>
    <w:rsid w:val="00B55881"/>
    <w:rsid w:val="00B6083D"/>
    <w:rsid w:val="00B75C74"/>
    <w:rsid w:val="00B77259"/>
    <w:rsid w:val="00B858B4"/>
    <w:rsid w:val="00BA1491"/>
    <w:rsid w:val="00C06508"/>
    <w:rsid w:val="00C20B4A"/>
    <w:rsid w:val="00C22D26"/>
    <w:rsid w:val="00C41D7D"/>
    <w:rsid w:val="00C439C8"/>
    <w:rsid w:val="00C44E63"/>
    <w:rsid w:val="00C5347C"/>
    <w:rsid w:val="00C57B2B"/>
    <w:rsid w:val="00C6024D"/>
    <w:rsid w:val="00C669A6"/>
    <w:rsid w:val="00C81E7D"/>
    <w:rsid w:val="00C903E8"/>
    <w:rsid w:val="00CA2630"/>
    <w:rsid w:val="00CA64FB"/>
    <w:rsid w:val="00CA67EA"/>
    <w:rsid w:val="00CB0E13"/>
    <w:rsid w:val="00CC0917"/>
    <w:rsid w:val="00CC1555"/>
    <w:rsid w:val="00CC4316"/>
    <w:rsid w:val="00CC6653"/>
    <w:rsid w:val="00CD1B24"/>
    <w:rsid w:val="00CF0052"/>
    <w:rsid w:val="00CF797F"/>
    <w:rsid w:val="00D0023D"/>
    <w:rsid w:val="00D05F7E"/>
    <w:rsid w:val="00D07F16"/>
    <w:rsid w:val="00D13370"/>
    <w:rsid w:val="00D210B4"/>
    <w:rsid w:val="00D2237A"/>
    <w:rsid w:val="00D26B0A"/>
    <w:rsid w:val="00D31195"/>
    <w:rsid w:val="00D41DEE"/>
    <w:rsid w:val="00D50A6E"/>
    <w:rsid w:val="00D550F1"/>
    <w:rsid w:val="00D66B76"/>
    <w:rsid w:val="00D93015"/>
    <w:rsid w:val="00D9672A"/>
    <w:rsid w:val="00DA05A1"/>
    <w:rsid w:val="00DA75A5"/>
    <w:rsid w:val="00DA779E"/>
    <w:rsid w:val="00DB2F2B"/>
    <w:rsid w:val="00DC4BF9"/>
    <w:rsid w:val="00DD331C"/>
    <w:rsid w:val="00DE6D44"/>
    <w:rsid w:val="00DF3595"/>
    <w:rsid w:val="00DF4EA7"/>
    <w:rsid w:val="00E066C3"/>
    <w:rsid w:val="00E12AC3"/>
    <w:rsid w:val="00E246EB"/>
    <w:rsid w:val="00E25FCB"/>
    <w:rsid w:val="00E260DF"/>
    <w:rsid w:val="00E325A6"/>
    <w:rsid w:val="00E35B36"/>
    <w:rsid w:val="00E43EF9"/>
    <w:rsid w:val="00E43F46"/>
    <w:rsid w:val="00E665CA"/>
    <w:rsid w:val="00E75B2A"/>
    <w:rsid w:val="00E7785D"/>
    <w:rsid w:val="00E85945"/>
    <w:rsid w:val="00EA6914"/>
    <w:rsid w:val="00EB51CF"/>
    <w:rsid w:val="00ED2F97"/>
    <w:rsid w:val="00ED5989"/>
    <w:rsid w:val="00ED71CA"/>
    <w:rsid w:val="00EE0E43"/>
    <w:rsid w:val="00F12228"/>
    <w:rsid w:val="00F1326D"/>
    <w:rsid w:val="00F13684"/>
    <w:rsid w:val="00F17BF2"/>
    <w:rsid w:val="00F2611C"/>
    <w:rsid w:val="00F2777F"/>
    <w:rsid w:val="00F3374E"/>
    <w:rsid w:val="00F43CB0"/>
    <w:rsid w:val="00F44763"/>
    <w:rsid w:val="00F46D78"/>
    <w:rsid w:val="00F53C08"/>
    <w:rsid w:val="00F54DD3"/>
    <w:rsid w:val="00F83F82"/>
    <w:rsid w:val="00F91D3F"/>
    <w:rsid w:val="00F9266E"/>
    <w:rsid w:val="00FA5DE7"/>
    <w:rsid w:val="00FB2697"/>
    <w:rsid w:val="00FB5A8E"/>
    <w:rsid w:val="00FB6A28"/>
    <w:rsid w:val="00FC4FE5"/>
    <w:rsid w:val="00FD0B2E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850E2-A9DA-44DE-A801-22BD13A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159" Type="http://schemas.openxmlformats.org/officeDocument/2006/relationships/fontTable" Target="fontTable.xml"/><Relationship Id="rId107" Type="http://schemas.openxmlformats.org/officeDocument/2006/relationships/image" Target="media/image97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149" Type="http://schemas.openxmlformats.org/officeDocument/2006/relationships/image" Target="media/image136.wmf"/><Relationship Id="rId5" Type="http://schemas.openxmlformats.org/officeDocument/2006/relationships/webSettings" Target="webSettings.xml"/><Relationship Id="rId95" Type="http://schemas.openxmlformats.org/officeDocument/2006/relationships/image" Target="media/image85.wmf"/><Relationship Id="rId160" Type="http://schemas.openxmlformats.org/officeDocument/2006/relationships/theme" Target="theme/theme1.xml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139" Type="http://schemas.openxmlformats.org/officeDocument/2006/relationships/image" Target="media/image127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150" Type="http://schemas.openxmlformats.org/officeDocument/2006/relationships/image" Target="media/image137.wmf"/><Relationship Id="rId155" Type="http://schemas.openxmlformats.org/officeDocument/2006/relationships/image" Target="media/image142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hyperlink" Target="consultantplus://offline/ref=CC634918690F8668F78698FE960807717A0DCEC41EE49A111E6EFA5FED23E5D2C13B606CA92469EEzDc5K" TargetMode="External"/><Relationship Id="rId75" Type="http://schemas.openxmlformats.org/officeDocument/2006/relationships/image" Target="media/image65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40" Type="http://schemas.openxmlformats.org/officeDocument/2006/relationships/hyperlink" Target="consultantplus://offline/ref=60E8AB9325CB8EF52589113AE52739FF83BBC5EA68F20B3BE193F0EEA457907D77CD4D4208CC55E7UBF4N" TargetMode="External"/><Relationship Id="rId145" Type="http://schemas.openxmlformats.org/officeDocument/2006/relationships/image" Target="media/image13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130" Type="http://schemas.openxmlformats.org/officeDocument/2006/relationships/hyperlink" Target="consultantplus://offline/ref=CC634918690F8668F78698FE960807717A0DCEC41EE49A111E6EFA5FED23E5D2C13B606CA92469EEzDc5K" TargetMode="External"/><Relationship Id="rId135" Type="http://schemas.openxmlformats.org/officeDocument/2006/relationships/image" Target="media/image123.wmf"/><Relationship Id="rId151" Type="http://schemas.openxmlformats.org/officeDocument/2006/relationships/image" Target="media/image138.wmf"/><Relationship Id="rId156" Type="http://schemas.openxmlformats.org/officeDocument/2006/relationships/image" Target="media/image143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9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28.wmf"/><Relationship Id="rId146" Type="http://schemas.openxmlformats.org/officeDocument/2006/relationships/image" Target="media/image133.wmf"/><Relationship Id="rId7" Type="http://schemas.openxmlformats.org/officeDocument/2006/relationships/hyperlink" Target="consultantplus://offline/ref=8FBEFB3487C5CBD409F839FE041E367424731C1C1C29CFB065EA768C3D364D7BDF205449U8Y6L" TargetMode="External"/><Relationship Id="rId71" Type="http://schemas.openxmlformats.org/officeDocument/2006/relationships/hyperlink" Target="consultantplus://offline/ref=CC634918690F8668F78698FE960807717A0DCEC41EE49A111E6EFA5FED23E5D2C13B606CA9246AE6zDc7K" TargetMode="External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hyperlink" Target="consultantplus://offline/ref=CC634918690F8668F78698FE960807717A0DCEC41EE49A111E6EFA5FED23E5D2C13B606CA9246AE6zDc7K" TargetMode="External"/><Relationship Id="rId136" Type="http://schemas.openxmlformats.org/officeDocument/2006/relationships/image" Target="media/image124.wmf"/><Relationship Id="rId157" Type="http://schemas.openxmlformats.org/officeDocument/2006/relationships/image" Target="media/image144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52" Type="http://schemas.openxmlformats.org/officeDocument/2006/relationships/image" Target="media/image139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4.wmf"/><Relationship Id="rId8" Type="http://schemas.openxmlformats.org/officeDocument/2006/relationships/hyperlink" Target="consultantplus://offline/ref=8FBEFB3487C5CBD409F839FE041E36742472181D1829CFB065EA768C3D364D7BDF205449838FCA13U3Y8L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29.wmf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5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png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0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26" Type="http://schemas.openxmlformats.org/officeDocument/2006/relationships/image" Target="media/image18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1.wmf"/><Relationship Id="rId16" Type="http://schemas.openxmlformats.org/officeDocument/2006/relationships/image" Target="media/image8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1.wmf"/><Relationship Id="rId90" Type="http://schemas.openxmlformats.org/officeDocument/2006/relationships/image" Target="media/image80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FE8A-9415-48D8-8B44-8938C041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6732</Words>
  <Characters>38374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3</cp:revision>
  <cp:lastPrinted>2018-11-12T09:33:00Z</cp:lastPrinted>
  <dcterms:created xsi:type="dcterms:W3CDTF">2019-05-23T11:00:00Z</dcterms:created>
  <dcterms:modified xsi:type="dcterms:W3CDTF">2019-05-23T11:15:00Z</dcterms:modified>
</cp:coreProperties>
</file>